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DC0" w:rsidRDefault="00710DC0" w:rsidP="00684CE3">
      <w:pPr>
        <w:jc w:val="center"/>
        <w:outlineLvl w:val="0"/>
        <w:rPr>
          <w:rFonts w:asciiTheme="minorBidi" w:hAnsiTheme="minorBidi" w:cstheme="minorBidi"/>
          <w:b/>
          <w:bCs/>
          <w:sz w:val="40"/>
          <w:szCs w:val="40"/>
        </w:rPr>
      </w:pPr>
      <w:r w:rsidRPr="00710DC0">
        <w:rPr>
          <w:rFonts w:asciiTheme="minorBidi" w:hAnsiTheme="minorBidi" w:cstheme="minorBidi"/>
          <w:b/>
          <w:bCs/>
          <w:sz w:val="40"/>
          <w:szCs w:val="40"/>
        </w:rPr>
        <w:t>Curriculum Vitae</w:t>
      </w:r>
    </w:p>
    <w:p w:rsidR="00710DC0" w:rsidRPr="00710DC0" w:rsidRDefault="00710DC0" w:rsidP="00684CE3">
      <w:pPr>
        <w:jc w:val="center"/>
        <w:outlineLvl w:val="0"/>
        <w:rPr>
          <w:rFonts w:asciiTheme="minorBidi" w:hAnsiTheme="minorBidi" w:cstheme="minorBidi"/>
          <w:b/>
          <w:bCs/>
          <w:sz w:val="22"/>
          <w:szCs w:val="22"/>
        </w:rPr>
      </w:pPr>
    </w:p>
    <w:p w:rsidR="002037B3" w:rsidRPr="00710DC0" w:rsidRDefault="002037B3">
      <w:pPr>
        <w:rPr>
          <w:rFonts w:asciiTheme="minorBidi" w:hAnsiTheme="minorBidi" w:cstheme="minorBidi"/>
          <w:b/>
          <w:bCs/>
          <w:sz w:val="22"/>
          <w:szCs w:val="22"/>
        </w:rPr>
      </w:pPr>
    </w:p>
    <w:p w:rsidR="00206D48" w:rsidRDefault="00206D48" w:rsidP="00684CE3">
      <w:pPr>
        <w:outlineLvl w:val="0"/>
        <w:rPr>
          <w:rFonts w:asciiTheme="minorBidi" w:hAnsiTheme="minorBidi" w:cstheme="minorBidi"/>
          <w:b/>
          <w:bCs/>
        </w:rPr>
      </w:pPr>
    </w:p>
    <w:p w:rsidR="00206D48" w:rsidRDefault="00206D48" w:rsidP="00684CE3">
      <w:pPr>
        <w:outlineLvl w:val="0"/>
        <w:rPr>
          <w:rFonts w:asciiTheme="minorBidi" w:hAnsiTheme="minorBidi" w:cstheme="minorBidi"/>
          <w:b/>
          <w:bCs/>
        </w:rPr>
      </w:pPr>
    </w:p>
    <w:p w:rsidR="00DA5CD3" w:rsidRPr="00206D48" w:rsidRDefault="00DA5CD3" w:rsidP="00684CE3">
      <w:pPr>
        <w:outlineLvl w:val="0"/>
        <w:rPr>
          <w:rFonts w:asciiTheme="minorBidi" w:hAnsiTheme="minorBidi" w:cstheme="minorBidi"/>
          <w:b/>
          <w:bCs/>
        </w:rPr>
      </w:pPr>
      <w:r w:rsidRPr="00206D48">
        <w:rPr>
          <w:rFonts w:asciiTheme="minorBidi" w:hAnsiTheme="minorBidi" w:cstheme="minorBidi"/>
          <w:b/>
          <w:bCs/>
        </w:rPr>
        <w:t>Personal Information</w:t>
      </w:r>
    </w:p>
    <w:p w:rsidR="00DA5CD3" w:rsidRPr="00710DC0" w:rsidRDefault="00DA5CD3">
      <w:pPr>
        <w:rPr>
          <w:rFonts w:asciiTheme="minorBidi" w:hAnsiTheme="minorBidi" w:cstheme="minorBidi"/>
          <w:sz w:val="22"/>
          <w:szCs w:val="22"/>
        </w:rPr>
      </w:pPr>
    </w:p>
    <w:tbl>
      <w:tblPr>
        <w:tblStyle w:val="TableGrid"/>
        <w:tblW w:w="9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047"/>
      </w:tblGrid>
      <w:tr w:rsidR="009B3B8C" w:rsidTr="009B3B8C">
        <w:tc>
          <w:tcPr>
            <w:tcW w:w="2093" w:type="dxa"/>
          </w:tcPr>
          <w:p w:rsidR="009B3B8C" w:rsidRPr="009B3B8C" w:rsidRDefault="009B3B8C" w:rsidP="00206D48">
            <w:pPr>
              <w:spacing w:line="276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9B3B8C">
              <w:rPr>
                <w:rFonts w:asciiTheme="minorBidi" w:hAnsiTheme="minorBidi" w:cstheme="minorBidi"/>
                <w:sz w:val="22"/>
                <w:szCs w:val="22"/>
              </w:rPr>
              <w:t>Name:</w:t>
            </w:r>
          </w:p>
        </w:tc>
        <w:tc>
          <w:tcPr>
            <w:tcW w:w="7047" w:type="dxa"/>
          </w:tcPr>
          <w:p w:rsidR="009B3B8C" w:rsidRDefault="009B3B8C" w:rsidP="009B3B8C">
            <w:pPr>
              <w:spacing w:line="276" w:lineRule="auto"/>
              <w:rPr>
                <w:rFonts w:asciiTheme="minorBidi" w:hAnsiTheme="minorBidi" w:cstheme="minorBidi"/>
                <w:b/>
                <w:bCs/>
                <w:i/>
                <w:iCs/>
                <w:sz w:val="22"/>
                <w:szCs w:val="22"/>
              </w:rPr>
            </w:pPr>
            <w:r w:rsidRPr="00710DC0">
              <w:rPr>
                <w:rFonts w:asciiTheme="minorBidi" w:hAnsiTheme="minorBidi" w:cstheme="minorBidi"/>
                <w:sz w:val="22"/>
                <w:szCs w:val="22"/>
              </w:rPr>
              <w:t>Naim Kittana</w:t>
            </w:r>
          </w:p>
        </w:tc>
      </w:tr>
      <w:tr w:rsidR="009B3B8C" w:rsidTr="009B3B8C">
        <w:tc>
          <w:tcPr>
            <w:tcW w:w="2093" w:type="dxa"/>
          </w:tcPr>
          <w:p w:rsidR="009B3B8C" w:rsidRPr="009B3B8C" w:rsidRDefault="009B3B8C" w:rsidP="00206D48">
            <w:pPr>
              <w:spacing w:line="276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9B3B8C">
              <w:rPr>
                <w:rFonts w:asciiTheme="minorBidi" w:hAnsiTheme="minorBidi" w:cstheme="minorBidi"/>
                <w:sz w:val="22"/>
                <w:szCs w:val="22"/>
              </w:rPr>
              <w:t>Date of Birth:</w:t>
            </w:r>
          </w:p>
        </w:tc>
        <w:tc>
          <w:tcPr>
            <w:tcW w:w="7047" w:type="dxa"/>
          </w:tcPr>
          <w:p w:rsidR="009B3B8C" w:rsidRDefault="009B3B8C" w:rsidP="009B3B8C">
            <w:pPr>
              <w:spacing w:line="276" w:lineRule="auto"/>
              <w:jc w:val="both"/>
              <w:rPr>
                <w:rFonts w:asciiTheme="minorBidi" w:hAnsiTheme="minorBidi" w:cstheme="minorBidi"/>
                <w:b/>
                <w:bCs/>
                <w:i/>
                <w:iCs/>
                <w:sz w:val="22"/>
                <w:szCs w:val="22"/>
              </w:rPr>
            </w:pPr>
            <w:r w:rsidRPr="00710DC0">
              <w:rPr>
                <w:rFonts w:asciiTheme="minorBidi" w:hAnsiTheme="minorBidi" w:cstheme="minorBidi"/>
                <w:sz w:val="22"/>
                <w:szCs w:val="22"/>
              </w:rPr>
              <w:t>Jan. 1982</w:t>
            </w:r>
          </w:p>
        </w:tc>
      </w:tr>
      <w:tr w:rsidR="009B3B8C" w:rsidTr="009B3B8C">
        <w:tc>
          <w:tcPr>
            <w:tcW w:w="2093" w:type="dxa"/>
          </w:tcPr>
          <w:p w:rsidR="009B3B8C" w:rsidRPr="009B3B8C" w:rsidRDefault="009B3B8C" w:rsidP="00206D48">
            <w:pPr>
              <w:spacing w:line="276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9B3B8C">
              <w:rPr>
                <w:rFonts w:asciiTheme="minorBidi" w:hAnsiTheme="minorBidi" w:cstheme="minorBidi"/>
                <w:sz w:val="22"/>
                <w:szCs w:val="22"/>
              </w:rPr>
              <w:t>Place of Birth:</w:t>
            </w:r>
          </w:p>
        </w:tc>
        <w:tc>
          <w:tcPr>
            <w:tcW w:w="7047" w:type="dxa"/>
          </w:tcPr>
          <w:p w:rsidR="009B3B8C" w:rsidRDefault="009B3B8C" w:rsidP="009B3B8C">
            <w:pPr>
              <w:spacing w:line="276" w:lineRule="auto"/>
              <w:jc w:val="both"/>
              <w:rPr>
                <w:rFonts w:asciiTheme="minorBidi" w:hAnsiTheme="minorBidi" w:cstheme="minorBidi"/>
                <w:b/>
                <w:bCs/>
                <w:i/>
                <w:iCs/>
                <w:sz w:val="22"/>
                <w:szCs w:val="22"/>
              </w:rPr>
            </w:pPr>
            <w:r w:rsidRPr="00710DC0">
              <w:rPr>
                <w:rFonts w:asciiTheme="minorBidi" w:hAnsiTheme="minorBidi" w:cstheme="minorBidi"/>
                <w:sz w:val="22"/>
                <w:szCs w:val="22"/>
              </w:rPr>
              <w:t>Nablus, Palestine</w:t>
            </w:r>
          </w:p>
        </w:tc>
      </w:tr>
      <w:tr w:rsidR="009B3B8C" w:rsidTr="009B3B8C">
        <w:tc>
          <w:tcPr>
            <w:tcW w:w="2093" w:type="dxa"/>
          </w:tcPr>
          <w:p w:rsidR="009B3B8C" w:rsidRPr="009B3B8C" w:rsidRDefault="009B3B8C" w:rsidP="00206D48">
            <w:pPr>
              <w:spacing w:line="276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9B3B8C">
              <w:rPr>
                <w:rFonts w:asciiTheme="minorBidi" w:hAnsiTheme="minorBidi" w:cstheme="minorBidi"/>
                <w:sz w:val="22"/>
                <w:szCs w:val="22"/>
              </w:rPr>
              <w:t>Nationality:</w:t>
            </w:r>
          </w:p>
        </w:tc>
        <w:tc>
          <w:tcPr>
            <w:tcW w:w="7047" w:type="dxa"/>
          </w:tcPr>
          <w:p w:rsidR="009B3B8C" w:rsidRDefault="009B3B8C" w:rsidP="009B3B8C">
            <w:pPr>
              <w:spacing w:line="276" w:lineRule="auto"/>
              <w:jc w:val="both"/>
              <w:rPr>
                <w:rFonts w:asciiTheme="minorBidi" w:hAnsiTheme="minorBidi" w:cstheme="minorBidi"/>
                <w:b/>
                <w:bCs/>
                <w:i/>
                <w:iCs/>
                <w:sz w:val="22"/>
                <w:szCs w:val="22"/>
              </w:rPr>
            </w:pPr>
            <w:r w:rsidRPr="00710DC0">
              <w:rPr>
                <w:rFonts w:asciiTheme="minorBidi" w:hAnsiTheme="minorBidi" w:cstheme="minorBidi"/>
                <w:sz w:val="22"/>
                <w:szCs w:val="22"/>
              </w:rPr>
              <w:t>Palestinian, Jordanian</w:t>
            </w:r>
          </w:p>
        </w:tc>
      </w:tr>
      <w:tr w:rsidR="009B3B8C" w:rsidTr="009B3B8C">
        <w:tc>
          <w:tcPr>
            <w:tcW w:w="2093" w:type="dxa"/>
          </w:tcPr>
          <w:p w:rsidR="009B3B8C" w:rsidRPr="009B3B8C" w:rsidRDefault="009B3B8C" w:rsidP="00206D48">
            <w:pPr>
              <w:spacing w:line="276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9B3B8C">
              <w:rPr>
                <w:rFonts w:asciiTheme="minorBidi" w:hAnsiTheme="minorBidi" w:cstheme="minorBidi"/>
                <w:sz w:val="22"/>
                <w:szCs w:val="22"/>
                <w:lang w:val="de-DE"/>
              </w:rPr>
              <w:t>E-mail:</w:t>
            </w:r>
          </w:p>
        </w:tc>
        <w:tc>
          <w:tcPr>
            <w:tcW w:w="7047" w:type="dxa"/>
          </w:tcPr>
          <w:p w:rsidR="009B3B8C" w:rsidRDefault="009B3B8C" w:rsidP="009B3B8C">
            <w:pPr>
              <w:spacing w:line="276" w:lineRule="auto"/>
              <w:jc w:val="both"/>
              <w:rPr>
                <w:rFonts w:asciiTheme="minorBidi" w:hAnsiTheme="minorBidi" w:cstheme="minorBidi"/>
                <w:b/>
                <w:bCs/>
                <w:i/>
                <w:iCs/>
                <w:sz w:val="22"/>
                <w:szCs w:val="22"/>
              </w:rPr>
            </w:pPr>
            <w:r w:rsidRPr="00710DC0">
              <w:rPr>
                <w:rFonts w:asciiTheme="minorBidi" w:hAnsiTheme="minorBidi" w:cstheme="minorBidi"/>
                <w:sz w:val="22"/>
                <w:szCs w:val="22"/>
                <w:lang w:val="de-DE"/>
              </w:rPr>
              <w:t>naim.kittana@yahoo.com</w:t>
            </w:r>
          </w:p>
        </w:tc>
      </w:tr>
    </w:tbl>
    <w:p w:rsidR="009B3B8C" w:rsidRDefault="009B3B8C" w:rsidP="00206D48">
      <w:pPr>
        <w:spacing w:line="276" w:lineRule="auto"/>
        <w:rPr>
          <w:rFonts w:asciiTheme="minorBidi" w:hAnsiTheme="minorBidi" w:cstheme="minorBidi"/>
          <w:b/>
          <w:bCs/>
          <w:i/>
          <w:iCs/>
          <w:sz w:val="22"/>
          <w:szCs w:val="22"/>
        </w:rPr>
      </w:pPr>
    </w:p>
    <w:p w:rsidR="0030279F" w:rsidRPr="009B3B8C" w:rsidRDefault="0030279F" w:rsidP="00BA7D18">
      <w:pPr>
        <w:jc w:val="both"/>
        <w:rPr>
          <w:rFonts w:asciiTheme="minorBidi" w:hAnsiTheme="minorBidi" w:cstheme="minorBidi"/>
          <w:b/>
          <w:bCs/>
          <w:sz w:val="22"/>
          <w:szCs w:val="22"/>
          <w:lang w:val="de-DE"/>
        </w:rPr>
      </w:pPr>
    </w:p>
    <w:p w:rsidR="00DA5CD3" w:rsidRPr="00206D48" w:rsidRDefault="00DA5CD3" w:rsidP="009B3B8C">
      <w:pPr>
        <w:jc w:val="both"/>
        <w:outlineLvl w:val="0"/>
        <w:rPr>
          <w:rFonts w:asciiTheme="minorBidi" w:hAnsiTheme="minorBidi" w:cstheme="minorBidi"/>
          <w:b/>
          <w:bCs/>
        </w:rPr>
      </w:pPr>
      <w:r w:rsidRPr="00206D48">
        <w:rPr>
          <w:rFonts w:asciiTheme="minorBidi" w:hAnsiTheme="minorBidi" w:cstheme="minorBidi"/>
          <w:b/>
          <w:bCs/>
        </w:rPr>
        <w:t>Educationa</w:t>
      </w:r>
      <w:r w:rsidR="0027249D" w:rsidRPr="00206D48">
        <w:rPr>
          <w:rFonts w:asciiTheme="minorBidi" w:hAnsiTheme="minorBidi" w:cstheme="minorBidi"/>
          <w:b/>
          <w:bCs/>
        </w:rPr>
        <w:t>l</w:t>
      </w:r>
      <w:r w:rsidR="009B3B8C">
        <w:rPr>
          <w:rFonts w:asciiTheme="minorBidi" w:hAnsiTheme="minorBidi" w:cstheme="minorBidi"/>
          <w:b/>
          <w:bCs/>
        </w:rPr>
        <w:t xml:space="preserve"> level</w:t>
      </w:r>
    </w:p>
    <w:p w:rsidR="00C8620B" w:rsidRPr="00710DC0" w:rsidRDefault="00C8620B" w:rsidP="0027249D">
      <w:pPr>
        <w:jc w:val="both"/>
        <w:outlineLvl w:val="0"/>
        <w:rPr>
          <w:rFonts w:asciiTheme="minorBidi" w:hAnsiTheme="minorBidi" w:cstheme="minorBidi"/>
          <w:b/>
          <w:bCs/>
          <w:sz w:val="22"/>
          <w:szCs w:val="22"/>
        </w:rPr>
      </w:pPr>
    </w:p>
    <w:p w:rsidR="00C8620B" w:rsidRPr="00710DC0" w:rsidRDefault="00C8620B" w:rsidP="0027249D">
      <w:pPr>
        <w:jc w:val="both"/>
        <w:outlineLvl w:val="0"/>
        <w:rPr>
          <w:rFonts w:asciiTheme="minorBidi" w:hAnsiTheme="minorBidi" w:cstheme="minorBidi"/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188"/>
      </w:tblGrid>
      <w:tr w:rsidR="00C8620B" w:rsidRPr="00710DC0" w:rsidTr="00A7036A">
        <w:tc>
          <w:tcPr>
            <w:tcW w:w="1668" w:type="dxa"/>
          </w:tcPr>
          <w:p w:rsidR="00C8620B" w:rsidRPr="00710DC0" w:rsidRDefault="00C8620B" w:rsidP="00437FA3">
            <w:pPr>
              <w:jc w:val="both"/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710DC0">
              <w:rPr>
                <w:rFonts w:asciiTheme="minorBidi" w:hAnsiTheme="minorBidi" w:cstheme="minorBidi"/>
                <w:sz w:val="22"/>
                <w:szCs w:val="22"/>
              </w:rPr>
              <w:t>2011-</w:t>
            </w:r>
            <w:r w:rsidR="00437FA3">
              <w:rPr>
                <w:rFonts w:asciiTheme="minorBidi" w:hAnsiTheme="minorBidi" w:cstheme="minorBidi"/>
                <w:sz w:val="22"/>
                <w:szCs w:val="22"/>
              </w:rPr>
              <w:t>2014</w:t>
            </w:r>
          </w:p>
        </w:tc>
        <w:tc>
          <w:tcPr>
            <w:tcW w:w="7188" w:type="dxa"/>
          </w:tcPr>
          <w:p w:rsidR="00A7036A" w:rsidRPr="00710DC0" w:rsidRDefault="00C8620B" w:rsidP="00437FA3">
            <w:pPr>
              <w:spacing w:line="276" w:lineRule="auto"/>
              <w:ind w:left="36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710DC0">
              <w:rPr>
                <w:rFonts w:asciiTheme="minorBidi" w:hAnsiTheme="minorBidi" w:cstheme="minorBidi"/>
                <w:sz w:val="22"/>
                <w:szCs w:val="22"/>
              </w:rPr>
              <w:t>Ph.D</w:t>
            </w:r>
            <w:proofErr w:type="spellEnd"/>
            <w:r w:rsidR="00437FA3">
              <w:rPr>
                <w:rFonts w:asciiTheme="minorBidi" w:hAnsiTheme="minorBidi" w:cstheme="minorBidi"/>
                <w:sz w:val="22"/>
                <w:szCs w:val="22"/>
              </w:rPr>
              <w:t xml:space="preserve"> Pharmacology,</w:t>
            </w:r>
            <w:r w:rsidRPr="00710DC0">
              <w:rPr>
                <w:rFonts w:asciiTheme="minorBidi" w:hAnsiTheme="minorBidi" w:cstheme="minorBidi"/>
                <w:sz w:val="22"/>
                <w:szCs w:val="22"/>
              </w:rPr>
              <w:t xml:space="preserve"> ‘Molecular Medicine program’, Institute of Pharmacology, Heart Research Center Goettingen (HRCG</w:t>
            </w:r>
            <w:r w:rsidR="00437FA3">
              <w:rPr>
                <w:rFonts w:asciiTheme="minorBidi" w:hAnsiTheme="minorBidi" w:cstheme="minorBidi"/>
                <w:sz w:val="22"/>
                <w:szCs w:val="22"/>
              </w:rPr>
              <w:t>), University Medical Center G</w:t>
            </w:r>
            <w:r w:rsidR="00437FA3" w:rsidRPr="00437FA3">
              <w:rPr>
                <w:rFonts w:asciiTheme="minorBidi" w:hAnsiTheme="minorBidi" w:cstheme="minorBidi"/>
                <w:sz w:val="22"/>
                <w:szCs w:val="22"/>
              </w:rPr>
              <w:t>ö</w:t>
            </w:r>
            <w:r w:rsidRPr="00710DC0">
              <w:rPr>
                <w:rFonts w:asciiTheme="minorBidi" w:hAnsiTheme="minorBidi" w:cstheme="minorBidi"/>
                <w:sz w:val="22"/>
                <w:szCs w:val="22"/>
              </w:rPr>
              <w:t>ttingen (UMG), Georg-August-University</w:t>
            </w:r>
            <w:r w:rsidR="00F058E1">
              <w:rPr>
                <w:rFonts w:asciiTheme="minorBidi" w:hAnsiTheme="minorBidi" w:cstheme="minorBidi"/>
                <w:sz w:val="22"/>
                <w:szCs w:val="22"/>
              </w:rPr>
              <w:t>,</w:t>
            </w:r>
            <w:r w:rsidRPr="00710DC0">
              <w:rPr>
                <w:rFonts w:asciiTheme="minorBidi" w:hAnsiTheme="minorBidi" w:cstheme="minorBidi"/>
                <w:sz w:val="22"/>
                <w:szCs w:val="22"/>
              </w:rPr>
              <w:t xml:space="preserve"> Göttingen</w:t>
            </w:r>
            <w:r w:rsidR="00F058E1">
              <w:rPr>
                <w:rFonts w:asciiTheme="minorBidi" w:hAnsiTheme="minorBidi" w:cstheme="minorBidi"/>
                <w:sz w:val="22"/>
                <w:szCs w:val="22"/>
              </w:rPr>
              <w:t>, Germany</w:t>
            </w:r>
            <w:r w:rsidR="00437FA3">
              <w:rPr>
                <w:rFonts w:asciiTheme="minorBidi" w:hAnsiTheme="minorBidi" w:cstheme="minorBidi"/>
                <w:sz w:val="22"/>
                <w:szCs w:val="22"/>
              </w:rPr>
              <w:t>. Thesis title “</w:t>
            </w:r>
            <w:r w:rsidR="00437FA3" w:rsidRPr="00437FA3">
              <w:rPr>
                <w:rFonts w:asciiTheme="minorBidi" w:hAnsiTheme="minorBidi" w:cstheme="minorBidi"/>
                <w:sz w:val="22"/>
                <w:szCs w:val="22"/>
              </w:rPr>
              <w:t>Role of Secretory Processes in Cardiac Fibroblasts in Heart Failure Development and Progression</w:t>
            </w:r>
            <w:r w:rsidR="00437FA3">
              <w:rPr>
                <w:rFonts w:asciiTheme="minorBidi" w:hAnsiTheme="minorBidi" w:cstheme="minorBidi"/>
                <w:sz w:val="22"/>
                <w:szCs w:val="22"/>
              </w:rPr>
              <w:t>”. Evaluation: (</w:t>
            </w:r>
            <w:r w:rsidR="00437FA3" w:rsidRPr="00437FA3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>Magna Cum Laude</w:t>
            </w:r>
            <w:r w:rsidR="00437FA3">
              <w:rPr>
                <w:rFonts w:asciiTheme="minorBidi" w:hAnsiTheme="minorBidi" w:cstheme="minorBidi"/>
                <w:sz w:val="22"/>
                <w:szCs w:val="22"/>
              </w:rPr>
              <w:t>)</w:t>
            </w:r>
          </w:p>
          <w:p w:rsidR="00C8620B" w:rsidRPr="00710DC0" w:rsidRDefault="00C8620B" w:rsidP="00A7036A">
            <w:pPr>
              <w:ind w:left="360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710DC0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</w:tc>
      </w:tr>
      <w:tr w:rsidR="00C8620B" w:rsidRPr="00710DC0" w:rsidTr="00A7036A">
        <w:tc>
          <w:tcPr>
            <w:tcW w:w="1668" w:type="dxa"/>
          </w:tcPr>
          <w:p w:rsidR="00C8620B" w:rsidRPr="00710DC0" w:rsidRDefault="00C8620B" w:rsidP="0027249D">
            <w:pPr>
              <w:jc w:val="both"/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710DC0">
              <w:rPr>
                <w:rFonts w:asciiTheme="minorBidi" w:hAnsiTheme="minorBidi" w:cstheme="minorBidi"/>
                <w:sz w:val="22"/>
                <w:szCs w:val="22"/>
              </w:rPr>
              <w:t>2006-2008</w:t>
            </w:r>
          </w:p>
        </w:tc>
        <w:tc>
          <w:tcPr>
            <w:tcW w:w="7188" w:type="dxa"/>
          </w:tcPr>
          <w:p w:rsidR="00C8620B" w:rsidRPr="00710DC0" w:rsidRDefault="00C8620B" w:rsidP="00206D48">
            <w:pPr>
              <w:spacing w:line="276" w:lineRule="auto"/>
              <w:ind w:left="36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710DC0">
              <w:rPr>
                <w:rFonts w:asciiTheme="minorBidi" w:hAnsiTheme="minorBidi" w:cstheme="minorBidi"/>
                <w:sz w:val="22"/>
                <w:szCs w:val="22"/>
              </w:rPr>
              <w:t>MSc Pharmacology, Faculty of Medicine, University of Jordan, Amman, Jordan. Average score 3.75 (excellent)</w:t>
            </w:r>
            <w:r w:rsidR="00BB2367" w:rsidRPr="00710DC0">
              <w:rPr>
                <w:rFonts w:asciiTheme="minorBidi" w:hAnsiTheme="minorBidi" w:cstheme="minorBidi"/>
                <w:sz w:val="22"/>
                <w:szCs w:val="22"/>
              </w:rPr>
              <w:t>. Thesis title ‘Chemoprevention of meloxicam, grapefruit juice and the combination of both against the formation of colonic aberrant crypt foci induced by 1,2-dimethylhydrazine in rat model’</w:t>
            </w:r>
          </w:p>
          <w:p w:rsidR="00A7036A" w:rsidRPr="00710DC0" w:rsidRDefault="00A7036A" w:rsidP="00A7036A">
            <w:pPr>
              <w:ind w:left="360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  <w:tr w:rsidR="00C8620B" w:rsidRPr="00710DC0" w:rsidTr="00A7036A">
        <w:tc>
          <w:tcPr>
            <w:tcW w:w="1668" w:type="dxa"/>
          </w:tcPr>
          <w:p w:rsidR="00C8620B" w:rsidRPr="00710DC0" w:rsidRDefault="00C8620B" w:rsidP="0027249D">
            <w:pPr>
              <w:jc w:val="both"/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710DC0">
              <w:rPr>
                <w:rFonts w:asciiTheme="minorBidi" w:hAnsiTheme="minorBidi" w:cstheme="minorBidi"/>
                <w:sz w:val="22"/>
                <w:szCs w:val="22"/>
              </w:rPr>
              <w:t>2000-2005</w:t>
            </w:r>
          </w:p>
        </w:tc>
        <w:tc>
          <w:tcPr>
            <w:tcW w:w="7188" w:type="dxa"/>
          </w:tcPr>
          <w:p w:rsidR="00C8620B" w:rsidRPr="00710DC0" w:rsidRDefault="00C8620B" w:rsidP="00206D48">
            <w:pPr>
              <w:spacing w:line="276" w:lineRule="auto"/>
              <w:ind w:left="36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710DC0">
              <w:rPr>
                <w:rFonts w:asciiTheme="minorBidi" w:hAnsiTheme="minorBidi" w:cstheme="minorBidi"/>
                <w:sz w:val="22"/>
                <w:szCs w:val="22"/>
              </w:rPr>
              <w:t>BSc Pha</w:t>
            </w:r>
            <w:r w:rsidR="00F058E1">
              <w:rPr>
                <w:rFonts w:asciiTheme="minorBidi" w:hAnsiTheme="minorBidi" w:cstheme="minorBidi"/>
                <w:sz w:val="22"/>
                <w:szCs w:val="22"/>
              </w:rPr>
              <w:t>r</w:t>
            </w:r>
            <w:r w:rsidRPr="00710DC0">
              <w:rPr>
                <w:rFonts w:asciiTheme="minorBidi" w:hAnsiTheme="minorBidi" w:cstheme="minorBidi"/>
                <w:sz w:val="22"/>
                <w:szCs w:val="22"/>
              </w:rPr>
              <w:t>macy, Faculty of Pharmacy, An-Najah National University, Nablus, Palestine. Average: 89.4% (very good)</w:t>
            </w:r>
          </w:p>
          <w:p w:rsidR="00A7036A" w:rsidRPr="00710DC0" w:rsidRDefault="00A7036A" w:rsidP="00A7036A">
            <w:pPr>
              <w:ind w:left="360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  <w:tr w:rsidR="00C8620B" w:rsidRPr="00710DC0" w:rsidTr="00A7036A">
        <w:tc>
          <w:tcPr>
            <w:tcW w:w="1668" w:type="dxa"/>
          </w:tcPr>
          <w:p w:rsidR="00C8620B" w:rsidRPr="00710DC0" w:rsidRDefault="00C8620B" w:rsidP="0027249D">
            <w:pPr>
              <w:jc w:val="both"/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710DC0">
              <w:rPr>
                <w:rFonts w:asciiTheme="minorBidi" w:hAnsiTheme="minorBidi" w:cstheme="minorBidi"/>
                <w:sz w:val="22"/>
                <w:szCs w:val="22"/>
              </w:rPr>
              <w:t>1999-2000</w:t>
            </w:r>
          </w:p>
        </w:tc>
        <w:tc>
          <w:tcPr>
            <w:tcW w:w="7188" w:type="dxa"/>
          </w:tcPr>
          <w:p w:rsidR="00C8620B" w:rsidRPr="00710DC0" w:rsidRDefault="00C8620B" w:rsidP="00206D48">
            <w:pPr>
              <w:spacing w:line="276" w:lineRule="auto"/>
              <w:ind w:left="360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710DC0">
              <w:rPr>
                <w:rFonts w:asciiTheme="minorBidi" w:hAnsiTheme="minorBidi" w:cstheme="minorBidi"/>
                <w:sz w:val="22"/>
                <w:szCs w:val="22"/>
              </w:rPr>
              <w:t xml:space="preserve">High School, </w:t>
            </w:r>
            <w:proofErr w:type="spellStart"/>
            <w:r w:rsidRPr="00710DC0">
              <w:rPr>
                <w:rFonts w:asciiTheme="minorBidi" w:hAnsiTheme="minorBidi" w:cstheme="minorBidi"/>
                <w:sz w:val="22"/>
                <w:szCs w:val="22"/>
              </w:rPr>
              <w:t>Qadri</w:t>
            </w:r>
            <w:proofErr w:type="spellEnd"/>
            <w:r w:rsidRPr="00710DC0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710DC0">
              <w:rPr>
                <w:rFonts w:asciiTheme="minorBidi" w:hAnsiTheme="minorBidi" w:cstheme="minorBidi"/>
                <w:sz w:val="22"/>
                <w:szCs w:val="22"/>
              </w:rPr>
              <w:t>Tuqan</w:t>
            </w:r>
            <w:proofErr w:type="spellEnd"/>
            <w:r w:rsidRPr="00710DC0">
              <w:rPr>
                <w:rFonts w:asciiTheme="minorBidi" w:hAnsiTheme="minorBidi" w:cstheme="minorBidi"/>
                <w:sz w:val="22"/>
                <w:szCs w:val="22"/>
              </w:rPr>
              <w:t xml:space="preserve"> Secondary School, Nablus, Palestine. Average: 92.7% (excellent)</w:t>
            </w:r>
          </w:p>
        </w:tc>
      </w:tr>
    </w:tbl>
    <w:p w:rsidR="00C8620B" w:rsidRPr="00710DC0" w:rsidRDefault="00C8620B" w:rsidP="0027249D">
      <w:pPr>
        <w:jc w:val="both"/>
        <w:outlineLvl w:val="0"/>
        <w:rPr>
          <w:rFonts w:asciiTheme="minorBidi" w:hAnsiTheme="minorBidi" w:cstheme="minorBidi"/>
          <w:b/>
          <w:bCs/>
          <w:sz w:val="22"/>
          <w:szCs w:val="22"/>
        </w:rPr>
      </w:pPr>
    </w:p>
    <w:p w:rsidR="00C8620B" w:rsidRPr="00710DC0" w:rsidRDefault="00C8620B" w:rsidP="0027249D">
      <w:pPr>
        <w:jc w:val="both"/>
        <w:outlineLvl w:val="0"/>
        <w:rPr>
          <w:rFonts w:asciiTheme="minorBidi" w:hAnsiTheme="minorBidi" w:cstheme="minorBidi"/>
          <w:b/>
          <w:bCs/>
          <w:sz w:val="22"/>
          <w:szCs w:val="22"/>
        </w:rPr>
      </w:pPr>
    </w:p>
    <w:p w:rsidR="00EE4D58" w:rsidRPr="00206D48" w:rsidRDefault="00EE4D58" w:rsidP="00E1619E">
      <w:pPr>
        <w:jc w:val="both"/>
        <w:outlineLvl w:val="0"/>
        <w:rPr>
          <w:rFonts w:asciiTheme="minorBidi" w:hAnsiTheme="minorBidi" w:cstheme="minorBidi"/>
          <w:b/>
          <w:bCs/>
        </w:rPr>
      </w:pPr>
      <w:r w:rsidRPr="00206D48">
        <w:rPr>
          <w:rFonts w:asciiTheme="minorBidi" w:hAnsiTheme="minorBidi" w:cstheme="minorBidi"/>
          <w:b/>
          <w:bCs/>
        </w:rPr>
        <w:t>Scholarships</w:t>
      </w:r>
    </w:p>
    <w:p w:rsidR="00E1619E" w:rsidRPr="00710DC0" w:rsidRDefault="00E1619E" w:rsidP="00E1619E">
      <w:pPr>
        <w:jc w:val="both"/>
        <w:outlineLvl w:val="0"/>
        <w:rPr>
          <w:rFonts w:asciiTheme="minorBidi" w:hAnsiTheme="minorBidi" w:cstheme="minorBidi"/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6763"/>
      </w:tblGrid>
      <w:tr w:rsidR="00E1619E" w:rsidRPr="00710DC0" w:rsidTr="00E1619E">
        <w:tc>
          <w:tcPr>
            <w:tcW w:w="2093" w:type="dxa"/>
          </w:tcPr>
          <w:p w:rsidR="00E1619E" w:rsidRPr="00710DC0" w:rsidRDefault="00E1619E" w:rsidP="00E1619E">
            <w:pPr>
              <w:jc w:val="both"/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710DC0">
              <w:rPr>
                <w:rFonts w:asciiTheme="minorBidi" w:hAnsiTheme="minorBidi" w:cstheme="minorBidi"/>
                <w:sz w:val="22"/>
                <w:szCs w:val="22"/>
              </w:rPr>
              <w:t>2011-2014</w:t>
            </w:r>
          </w:p>
        </w:tc>
        <w:tc>
          <w:tcPr>
            <w:tcW w:w="6763" w:type="dxa"/>
          </w:tcPr>
          <w:p w:rsidR="00E1619E" w:rsidRPr="00710DC0" w:rsidRDefault="00E1619E" w:rsidP="00206D48">
            <w:pPr>
              <w:spacing w:line="276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710DC0">
              <w:rPr>
                <w:rFonts w:asciiTheme="minorBidi" w:hAnsiTheme="minorBidi" w:cstheme="minorBidi"/>
                <w:sz w:val="22"/>
                <w:szCs w:val="22"/>
              </w:rPr>
              <w:t>German Academic Exchange Service (DAAD) scholarship for PhD fellowship  in Germany</w:t>
            </w:r>
          </w:p>
          <w:p w:rsidR="00E1619E" w:rsidRPr="00710DC0" w:rsidRDefault="00E1619E" w:rsidP="00E1619E">
            <w:pPr>
              <w:jc w:val="both"/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E1619E" w:rsidRPr="00710DC0" w:rsidTr="00E1619E">
        <w:tc>
          <w:tcPr>
            <w:tcW w:w="2093" w:type="dxa"/>
          </w:tcPr>
          <w:p w:rsidR="00E1619E" w:rsidRPr="00710DC0" w:rsidRDefault="00E1619E" w:rsidP="00E1619E">
            <w:pPr>
              <w:jc w:val="both"/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710DC0">
              <w:rPr>
                <w:rFonts w:asciiTheme="minorBidi" w:hAnsiTheme="minorBidi" w:cstheme="minorBidi"/>
                <w:sz w:val="22"/>
                <w:szCs w:val="22"/>
              </w:rPr>
              <w:t>2006-2008</w:t>
            </w:r>
          </w:p>
        </w:tc>
        <w:tc>
          <w:tcPr>
            <w:tcW w:w="6763" w:type="dxa"/>
          </w:tcPr>
          <w:p w:rsidR="00E1619E" w:rsidRPr="00710DC0" w:rsidRDefault="00E1619E" w:rsidP="00E46787">
            <w:pPr>
              <w:spacing w:line="276" w:lineRule="auto"/>
              <w:jc w:val="both"/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710DC0">
              <w:rPr>
                <w:rFonts w:asciiTheme="minorBidi" w:hAnsiTheme="minorBidi" w:cstheme="minorBidi"/>
                <w:sz w:val="22"/>
                <w:szCs w:val="22"/>
              </w:rPr>
              <w:t xml:space="preserve">DAAD scholarship for MSc degree in </w:t>
            </w:r>
            <w:r w:rsidR="00E46787">
              <w:rPr>
                <w:rFonts w:asciiTheme="minorBidi" w:hAnsiTheme="minorBidi" w:cstheme="minorBidi"/>
                <w:sz w:val="22"/>
                <w:szCs w:val="22"/>
              </w:rPr>
              <w:t>P</w:t>
            </w:r>
            <w:r w:rsidRPr="00710DC0">
              <w:rPr>
                <w:rFonts w:asciiTheme="minorBidi" w:hAnsiTheme="minorBidi" w:cstheme="minorBidi"/>
                <w:sz w:val="22"/>
                <w:szCs w:val="22"/>
              </w:rPr>
              <w:t>harmacology</w:t>
            </w:r>
            <w:r w:rsidR="00E46787">
              <w:rPr>
                <w:rFonts w:asciiTheme="minorBidi" w:hAnsiTheme="minorBidi" w:cstheme="minorBidi"/>
                <w:sz w:val="22"/>
                <w:szCs w:val="22"/>
              </w:rPr>
              <w:t xml:space="preserve"> in Jordan</w:t>
            </w:r>
          </w:p>
        </w:tc>
      </w:tr>
    </w:tbl>
    <w:p w:rsidR="00E1619E" w:rsidRPr="00710DC0" w:rsidRDefault="00E1619E" w:rsidP="00E1619E">
      <w:pPr>
        <w:jc w:val="both"/>
        <w:outlineLvl w:val="0"/>
        <w:rPr>
          <w:rFonts w:asciiTheme="minorBidi" w:hAnsiTheme="minorBidi" w:cstheme="minorBidi"/>
          <w:b/>
          <w:bCs/>
          <w:sz w:val="22"/>
          <w:szCs w:val="22"/>
        </w:rPr>
      </w:pPr>
    </w:p>
    <w:p w:rsidR="00EE4D58" w:rsidRDefault="00EE4D58" w:rsidP="00BA7D18">
      <w:pPr>
        <w:jc w:val="both"/>
        <w:rPr>
          <w:rFonts w:asciiTheme="minorBidi" w:hAnsiTheme="minorBidi" w:cstheme="minorBidi"/>
          <w:sz w:val="22"/>
          <w:szCs w:val="22"/>
        </w:rPr>
      </w:pPr>
    </w:p>
    <w:p w:rsidR="00E46787" w:rsidRPr="00710DC0" w:rsidRDefault="00E46787" w:rsidP="00BA7D18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00136" w:rsidRPr="00206D48" w:rsidRDefault="00B00136" w:rsidP="00684CE3">
      <w:pPr>
        <w:jc w:val="both"/>
        <w:outlineLvl w:val="0"/>
        <w:rPr>
          <w:rFonts w:asciiTheme="minorBidi" w:hAnsiTheme="minorBidi" w:cstheme="minorBidi"/>
          <w:b/>
          <w:bCs/>
        </w:rPr>
      </w:pPr>
      <w:r w:rsidRPr="00206D48">
        <w:rPr>
          <w:rFonts w:asciiTheme="minorBidi" w:hAnsiTheme="minorBidi" w:cstheme="minorBidi"/>
          <w:b/>
          <w:bCs/>
        </w:rPr>
        <w:lastRenderedPageBreak/>
        <w:t>Professional Experience</w:t>
      </w:r>
    </w:p>
    <w:p w:rsidR="00B00136" w:rsidRPr="00710DC0" w:rsidRDefault="00B00136" w:rsidP="00BA7D18">
      <w:pPr>
        <w:jc w:val="both"/>
        <w:rPr>
          <w:rFonts w:asciiTheme="minorBidi" w:hAnsiTheme="minorBidi" w:cstheme="minorBidi"/>
          <w:sz w:val="22"/>
          <w:szCs w:val="22"/>
        </w:rPr>
      </w:pPr>
    </w:p>
    <w:p w:rsidR="00F058E1" w:rsidRDefault="00F058E1" w:rsidP="00F058E1">
      <w:pPr>
        <w:numPr>
          <w:ilvl w:val="0"/>
          <w:numId w:val="2"/>
        </w:numPr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Assistant professor</w:t>
      </w:r>
      <w:r w:rsidR="00E46787">
        <w:rPr>
          <w:rFonts w:asciiTheme="minorBidi" w:hAnsiTheme="minorBidi" w:cstheme="minorBidi"/>
          <w:sz w:val="22"/>
          <w:szCs w:val="22"/>
        </w:rPr>
        <w:t xml:space="preserve"> of Pharmacology and Molecular Medicine</w:t>
      </w:r>
      <w:r>
        <w:rPr>
          <w:rFonts w:asciiTheme="minorBidi" w:hAnsiTheme="minorBidi" w:cstheme="minorBidi"/>
          <w:sz w:val="22"/>
          <w:szCs w:val="22"/>
        </w:rPr>
        <w:t>, department of Biomedical Sciences, Faculty of Medicine and Health Sciences, An-Najah National University, Nablus, Palestine, Jan. 2015-still.</w:t>
      </w:r>
    </w:p>
    <w:p w:rsidR="00F058E1" w:rsidRDefault="00F058E1" w:rsidP="00F058E1">
      <w:pPr>
        <w:numPr>
          <w:ilvl w:val="0"/>
          <w:numId w:val="2"/>
        </w:numPr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PhD fellowship in the field of Pharmacology, under the program of </w:t>
      </w:r>
      <w:r w:rsidRPr="00710DC0">
        <w:rPr>
          <w:rFonts w:asciiTheme="minorBidi" w:hAnsiTheme="minorBidi" w:cstheme="minorBidi"/>
          <w:sz w:val="22"/>
          <w:szCs w:val="22"/>
        </w:rPr>
        <w:t>Molecular Medicine program, Institute of Pharmacology, Heart Research Center Goettingen (HRCG</w:t>
      </w:r>
      <w:r>
        <w:rPr>
          <w:rFonts w:asciiTheme="minorBidi" w:hAnsiTheme="minorBidi" w:cstheme="minorBidi"/>
          <w:sz w:val="22"/>
          <w:szCs w:val="22"/>
        </w:rPr>
        <w:t>), University Medical Center G</w:t>
      </w:r>
      <w:r w:rsidRPr="00437FA3">
        <w:rPr>
          <w:rFonts w:asciiTheme="minorBidi" w:hAnsiTheme="minorBidi" w:cstheme="minorBidi"/>
          <w:sz w:val="22"/>
          <w:szCs w:val="22"/>
        </w:rPr>
        <w:t>ö</w:t>
      </w:r>
      <w:r w:rsidRPr="00710DC0">
        <w:rPr>
          <w:rFonts w:asciiTheme="minorBidi" w:hAnsiTheme="minorBidi" w:cstheme="minorBidi"/>
          <w:sz w:val="22"/>
          <w:szCs w:val="22"/>
        </w:rPr>
        <w:t>ttingen (UMG), Georg-August-University</w:t>
      </w:r>
      <w:r>
        <w:rPr>
          <w:rFonts w:asciiTheme="minorBidi" w:hAnsiTheme="minorBidi" w:cstheme="minorBidi"/>
          <w:sz w:val="22"/>
          <w:szCs w:val="22"/>
        </w:rPr>
        <w:t>,</w:t>
      </w:r>
      <w:r w:rsidRPr="00710DC0">
        <w:rPr>
          <w:rFonts w:asciiTheme="minorBidi" w:hAnsiTheme="minorBidi" w:cstheme="minorBidi"/>
          <w:sz w:val="22"/>
          <w:szCs w:val="22"/>
        </w:rPr>
        <w:t xml:space="preserve"> Göttingen</w:t>
      </w:r>
      <w:r>
        <w:rPr>
          <w:rFonts w:asciiTheme="minorBidi" w:hAnsiTheme="minorBidi" w:cstheme="minorBidi"/>
          <w:sz w:val="22"/>
          <w:szCs w:val="22"/>
        </w:rPr>
        <w:t xml:space="preserve">, Germany, April. 2011-November, 2014. </w:t>
      </w:r>
    </w:p>
    <w:p w:rsidR="00B00136" w:rsidRPr="00710DC0" w:rsidRDefault="00B00136" w:rsidP="00206D48">
      <w:pPr>
        <w:numPr>
          <w:ilvl w:val="0"/>
          <w:numId w:val="2"/>
        </w:numPr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710DC0">
        <w:rPr>
          <w:rFonts w:asciiTheme="minorBidi" w:hAnsiTheme="minorBidi" w:cstheme="minorBidi"/>
          <w:sz w:val="22"/>
          <w:szCs w:val="22"/>
        </w:rPr>
        <w:t xml:space="preserve">Lecturer of Pharmacology (fulltime), Faculty of Pharmacy, An-Najah National University, Nablus, Palestine. Aug. 2008- </w:t>
      </w:r>
      <w:r w:rsidR="00412AE3" w:rsidRPr="00710DC0">
        <w:rPr>
          <w:rFonts w:asciiTheme="minorBidi" w:hAnsiTheme="minorBidi" w:cstheme="minorBidi"/>
          <w:sz w:val="22"/>
          <w:szCs w:val="22"/>
        </w:rPr>
        <w:t>2010</w:t>
      </w:r>
      <w:r w:rsidR="006E5E6E" w:rsidRPr="00710DC0">
        <w:rPr>
          <w:rFonts w:asciiTheme="minorBidi" w:hAnsiTheme="minorBidi" w:cstheme="minorBidi"/>
          <w:sz w:val="22"/>
          <w:szCs w:val="22"/>
        </w:rPr>
        <w:t>.</w:t>
      </w:r>
    </w:p>
    <w:p w:rsidR="006E5E6E" w:rsidRPr="00710DC0" w:rsidRDefault="006E5E6E" w:rsidP="00206D48">
      <w:pPr>
        <w:numPr>
          <w:ilvl w:val="0"/>
          <w:numId w:val="2"/>
        </w:numPr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710DC0">
        <w:rPr>
          <w:rFonts w:asciiTheme="minorBidi" w:hAnsiTheme="minorBidi" w:cstheme="minorBidi"/>
          <w:sz w:val="22"/>
          <w:szCs w:val="22"/>
        </w:rPr>
        <w:t>Member of quality control unit at the faculty of Pharmacy, An-Najah National University, Nablus, Palestine.</w:t>
      </w:r>
      <w:r w:rsidR="00795735" w:rsidRPr="00710DC0">
        <w:rPr>
          <w:rFonts w:asciiTheme="minorBidi" w:hAnsiTheme="minorBidi" w:cstheme="minorBidi"/>
          <w:sz w:val="22"/>
          <w:szCs w:val="22"/>
        </w:rPr>
        <w:t xml:space="preserve"> Sep. 2008-Jul. 2010.</w:t>
      </w:r>
    </w:p>
    <w:p w:rsidR="00B00136" w:rsidRPr="00710DC0" w:rsidRDefault="00B00136" w:rsidP="00206D48">
      <w:pPr>
        <w:numPr>
          <w:ilvl w:val="0"/>
          <w:numId w:val="2"/>
        </w:numPr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710DC0">
        <w:rPr>
          <w:rFonts w:asciiTheme="minorBidi" w:hAnsiTheme="minorBidi" w:cstheme="minorBidi"/>
          <w:sz w:val="22"/>
          <w:szCs w:val="22"/>
        </w:rPr>
        <w:t xml:space="preserve">Teaching Assistant (part-time), Faculty of Pharmacy, An-Najah National University, Nablus, </w:t>
      </w:r>
      <w:proofErr w:type="gramStart"/>
      <w:r w:rsidRPr="00710DC0">
        <w:rPr>
          <w:rFonts w:asciiTheme="minorBidi" w:hAnsiTheme="minorBidi" w:cstheme="minorBidi"/>
          <w:sz w:val="22"/>
          <w:szCs w:val="22"/>
        </w:rPr>
        <w:t>Palestine</w:t>
      </w:r>
      <w:proofErr w:type="gramEnd"/>
      <w:r w:rsidRPr="00710DC0">
        <w:rPr>
          <w:rFonts w:asciiTheme="minorBidi" w:hAnsiTheme="minorBidi" w:cstheme="minorBidi"/>
          <w:sz w:val="22"/>
          <w:szCs w:val="22"/>
        </w:rPr>
        <w:t>. Sep. 2005- Aug. 2006.</w:t>
      </w:r>
    </w:p>
    <w:p w:rsidR="00B00136" w:rsidRPr="00710DC0" w:rsidRDefault="00B00136" w:rsidP="00206D48">
      <w:pPr>
        <w:numPr>
          <w:ilvl w:val="0"/>
          <w:numId w:val="2"/>
        </w:numPr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710DC0">
        <w:rPr>
          <w:rFonts w:asciiTheme="minorBidi" w:hAnsiTheme="minorBidi" w:cstheme="minorBidi"/>
          <w:sz w:val="22"/>
          <w:szCs w:val="22"/>
        </w:rPr>
        <w:t>Pharmacist (f</w:t>
      </w:r>
      <w:r w:rsidR="00894235" w:rsidRPr="00710DC0">
        <w:rPr>
          <w:rFonts w:asciiTheme="minorBidi" w:hAnsiTheme="minorBidi" w:cstheme="minorBidi"/>
          <w:sz w:val="22"/>
          <w:szCs w:val="22"/>
        </w:rPr>
        <w:t xml:space="preserve">ulltime) </w:t>
      </w:r>
      <w:r w:rsidR="004225A9" w:rsidRPr="00710DC0">
        <w:rPr>
          <w:rFonts w:asciiTheme="minorBidi" w:hAnsiTheme="minorBidi" w:cstheme="minorBidi"/>
          <w:sz w:val="22"/>
          <w:szCs w:val="22"/>
        </w:rPr>
        <w:t>at</w:t>
      </w:r>
      <w:r w:rsidR="00894235" w:rsidRPr="00710DC0">
        <w:rPr>
          <w:rFonts w:asciiTheme="minorBidi" w:hAnsiTheme="minorBidi" w:cstheme="minorBidi"/>
          <w:sz w:val="22"/>
          <w:szCs w:val="22"/>
        </w:rPr>
        <w:t xml:space="preserve"> a community pharmacy</w:t>
      </w:r>
      <w:r w:rsidRPr="00710DC0">
        <w:rPr>
          <w:rFonts w:asciiTheme="minorBidi" w:hAnsiTheme="minorBidi" w:cstheme="minorBidi"/>
          <w:sz w:val="22"/>
          <w:szCs w:val="22"/>
        </w:rPr>
        <w:t xml:space="preserve">, Nablus, Palestine. </w:t>
      </w:r>
      <w:r w:rsidR="00894235" w:rsidRPr="00710DC0">
        <w:rPr>
          <w:rFonts w:asciiTheme="minorBidi" w:hAnsiTheme="minorBidi" w:cstheme="minorBidi"/>
          <w:sz w:val="22"/>
          <w:szCs w:val="22"/>
        </w:rPr>
        <w:t>Jul</w:t>
      </w:r>
      <w:r w:rsidRPr="00710DC0">
        <w:rPr>
          <w:rFonts w:asciiTheme="minorBidi" w:hAnsiTheme="minorBidi" w:cstheme="minorBidi"/>
          <w:sz w:val="22"/>
          <w:szCs w:val="22"/>
        </w:rPr>
        <w:t>. 2005- Aug. 2006.</w:t>
      </w:r>
    </w:p>
    <w:p w:rsidR="00795735" w:rsidRPr="00710DC0" w:rsidRDefault="00795735" w:rsidP="00206D48">
      <w:pPr>
        <w:numPr>
          <w:ilvl w:val="0"/>
          <w:numId w:val="2"/>
        </w:numPr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710DC0">
        <w:rPr>
          <w:rFonts w:asciiTheme="minorBidi" w:hAnsiTheme="minorBidi" w:cstheme="minorBidi"/>
          <w:sz w:val="22"/>
          <w:szCs w:val="22"/>
        </w:rPr>
        <w:t>Quality Consultant, Doctor</w:t>
      </w:r>
      <w:r w:rsidR="002D4617" w:rsidRPr="00710DC0">
        <w:rPr>
          <w:rFonts w:asciiTheme="minorBidi" w:hAnsiTheme="minorBidi" w:cstheme="minorBidi"/>
          <w:sz w:val="22"/>
          <w:szCs w:val="22"/>
        </w:rPr>
        <w:t>s</w:t>
      </w:r>
      <w:r w:rsidRPr="00710DC0">
        <w:rPr>
          <w:rFonts w:asciiTheme="minorBidi" w:hAnsiTheme="minorBidi" w:cstheme="minorBidi"/>
          <w:sz w:val="22"/>
          <w:szCs w:val="22"/>
        </w:rPr>
        <w:t xml:space="preserve"> of The world-France (short term contract)   </w:t>
      </w:r>
    </w:p>
    <w:p w:rsidR="00A23F62" w:rsidRPr="00710DC0" w:rsidRDefault="00A23F62" w:rsidP="00206D48">
      <w:pPr>
        <w:numPr>
          <w:ilvl w:val="0"/>
          <w:numId w:val="2"/>
        </w:numPr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710DC0">
        <w:rPr>
          <w:rFonts w:asciiTheme="minorBidi" w:hAnsiTheme="minorBidi" w:cstheme="minorBidi"/>
          <w:sz w:val="22"/>
          <w:szCs w:val="22"/>
        </w:rPr>
        <w:t xml:space="preserve">Licensed and registered pharmacist in Palestine. </w:t>
      </w:r>
    </w:p>
    <w:p w:rsidR="00B00136" w:rsidRPr="00710DC0" w:rsidRDefault="00B00136" w:rsidP="00BA7D18">
      <w:pPr>
        <w:jc w:val="both"/>
        <w:rPr>
          <w:rFonts w:asciiTheme="minorBidi" w:hAnsiTheme="minorBidi" w:cstheme="minorBidi"/>
          <w:sz w:val="22"/>
          <w:szCs w:val="22"/>
        </w:rPr>
      </w:pPr>
    </w:p>
    <w:p w:rsidR="003F1E66" w:rsidRPr="00206D48" w:rsidRDefault="00BB2367" w:rsidP="00BA7D18">
      <w:pPr>
        <w:jc w:val="both"/>
        <w:rPr>
          <w:rFonts w:asciiTheme="minorBidi" w:hAnsiTheme="minorBidi" w:cstheme="minorBidi"/>
          <w:b/>
          <w:bCs/>
        </w:rPr>
      </w:pPr>
      <w:r w:rsidRPr="00206D48">
        <w:rPr>
          <w:rFonts w:asciiTheme="minorBidi" w:hAnsiTheme="minorBidi" w:cstheme="minorBidi"/>
          <w:b/>
          <w:bCs/>
        </w:rPr>
        <w:t>Conferences</w:t>
      </w:r>
      <w:r w:rsidR="00130CF4" w:rsidRPr="00206D48">
        <w:rPr>
          <w:rFonts w:asciiTheme="minorBidi" w:hAnsiTheme="minorBidi" w:cstheme="minorBidi"/>
          <w:b/>
          <w:bCs/>
        </w:rPr>
        <w:t>, Posters and Talks</w:t>
      </w:r>
    </w:p>
    <w:p w:rsidR="00BB2367" w:rsidRPr="00710DC0" w:rsidRDefault="00BB2367" w:rsidP="00BA7D18">
      <w:pPr>
        <w:jc w:val="both"/>
        <w:rPr>
          <w:rFonts w:asciiTheme="minorBidi" w:hAnsiTheme="minorBidi" w:cstheme="minorBidi"/>
          <w:b/>
          <w:bCs/>
          <w:sz w:val="22"/>
          <w:szCs w:val="22"/>
        </w:rPr>
      </w:pPr>
    </w:p>
    <w:p w:rsidR="00DA0A22" w:rsidRPr="00710DC0" w:rsidRDefault="00130CF4" w:rsidP="00F752C6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710DC0">
        <w:rPr>
          <w:rFonts w:asciiTheme="minorBidi" w:hAnsiTheme="minorBidi" w:cstheme="minorBidi"/>
          <w:sz w:val="22"/>
          <w:szCs w:val="22"/>
        </w:rPr>
        <w:t xml:space="preserve">N. Kittana, W. Albrecht, A. </w:t>
      </w:r>
      <w:proofErr w:type="spellStart"/>
      <w:r w:rsidRPr="00710DC0">
        <w:rPr>
          <w:rFonts w:asciiTheme="minorBidi" w:hAnsiTheme="minorBidi" w:cstheme="minorBidi"/>
          <w:sz w:val="22"/>
          <w:szCs w:val="22"/>
        </w:rPr>
        <w:t>Jatho</w:t>
      </w:r>
      <w:proofErr w:type="spellEnd"/>
      <w:r w:rsidRPr="00710DC0">
        <w:rPr>
          <w:rFonts w:asciiTheme="minorBidi" w:hAnsiTheme="minorBidi" w:cstheme="minorBidi"/>
          <w:sz w:val="22"/>
          <w:szCs w:val="22"/>
        </w:rPr>
        <w:t xml:space="preserve">, C. </w:t>
      </w:r>
      <w:proofErr w:type="spellStart"/>
      <w:r w:rsidRPr="00710DC0">
        <w:rPr>
          <w:rFonts w:asciiTheme="minorBidi" w:hAnsiTheme="minorBidi" w:cstheme="minorBidi"/>
          <w:sz w:val="22"/>
          <w:szCs w:val="22"/>
        </w:rPr>
        <w:t>Würtz</w:t>
      </w:r>
      <w:proofErr w:type="spellEnd"/>
      <w:r w:rsidRPr="00710DC0">
        <w:rPr>
          <w:rFonts w:asciiTheme="minorBidi" w:hAnsiTheme="minorBidi" w:cstheme="minorBidi"/>
          <w:sz w:val="22"/>
          <w:szCs w:val="22"/>
        </w:rPr>
        <w:t xml:space="preserve">, K. Schenk, B. Ramba, S. Lutz (2014) Calcium Complexly Regulate Connective Tissue Growth Factor in Cardiac Fibroblasts. Talk at </w:t>
      </w:r>
      <w:r w:rsidR="00710DC0" w:rsidRPr="00710DC0">
        <w:rPr>
          <w:rFonts w:asciiTheme="minorBidi" w:hAnsiTheme="minorBidi" w:cstheme="minorBidi"/>
          <w:sz w:val="22"/>
          <w:szCs w:val="22"/>
        </w:rPr>
        <w:t>the 80</w:t>
      </w:r>
      <w:r w:rsidR="00710DC0" w:rsidRPr="00710DC0">
        <w:rPr>
          <w:rFonts w:asciiTheme="minorBidi" w:hAnsiTheme="minorBidi" w:cstheme="minorBidi"/>
          <w:sz w:val="22"/>
          <w:szCs w:val="22"/>
          <w:vertAlign w:val="superscript"/>
        </w:rPr>
        <w:t>th</w:t>
      </w:r>
      <w:r w:rsidR="00710DC0" w:rsidRPr="00710DC0">
        <w:rPr>
          <w:rFonts w:asciiTheme="minorBidi" w:hAnsiTheme="minorBidi" w:cstheme="minorBidi"/>
          <w:sz w:val="22"/>
          <w:szCs w:val="22"/>
        </w:rPr>
        <w:t xml:space="preserve"> Annual Meeting of the </w:t>
      </w:r>
      <w:r w:rsidR="00710DC0" w:rsidRPr="00710DC0">
        <w:rPr>
          <w:rStyle w:val="hps"/>
          <w:rFonts w:asciiTheme="minorBidi" w:hAnsiTheme="minorBidi" w:cstheme="minorBidi"/>
          <w:sz w:val="22"/>
          <w:szCs w:val="22"/>
        </w:rPr>
        <w:t>German</w:t>
      </w:r>
      <w:r w:rsidR="00710DC0" w:rsidRPr="00710DC0">
        <w:rPr>
          <w:rFonts w:asciiTheme="minorBidi" w:hAnsiTheme="minorBidi" w:cstheme="minorBidi"/>
          <w:sz w:val="22"/>
          <w:szCs w:val="22"/>
        </w:rPr>
        <w:t xml:space="preserve"> </w:t>
      </w:r>
      <w:r w:rsidR="00710DC0" w:rsidRPr="00710DC0">
        <w:rPr>
          <w:rStyle w:val="hps"/>
          <w:rFonts w:asciiTheme="minorBidi" w:hAnsiTheme="minorBidi" w:cstheme="minorBidi"/>
          <w:sz w:val="22"/>
          <w:szCs w:val="22"/>
        </w:rPr>
        <w:t>Society for Experimental</w:t>
      </w:r>
      <w:r w:rsidR="00710DC0" w:rsidRPr="00710DC0">
        <w:rPr>
          <w:rFonts w:asciiTheme="minorBidi" w:hAnsiTheme="minorBidi" w:cstheme="minorBidi"/>
          <w:sz w:val="22"/>
          <w:szCs w:val="22"/>
        </w:rPr>
        <w:t xml:space="preserve"> </w:t>
      </w:r>
      <w:r w:rsidR="00710DC0" w:rsidRPr="00710DC0">
        <w:rPr>
          <w:rStyle w:val="hps"/>
          <w:rFonts w:asciiTheme="minorBidi" w:hAnsiTheme="minorBidi" w:cstheme="minorBidi"/>
          <w:sz w:val="22"/>
          <w:szCs w:val="22"/>
        </w:rPr>
        <w:t>and</w:t>
      </w:r>
      <w:r w:rsidR="00710DC0" w:rsidRPr="00710DC0">
        <w:rPr>
          <w:rFonts w:asciiTheme="minorBidi" w:hAnsiTheme="minorBidi" w:cstheme="minorBidi"/>
          <w:sz w:val="22"/>
          <w:szCs w:val="22"/>
        </w:rPr>
        <w:t xml:space="preserve"> </w:t>
      </w:r>
      <w:r w:rsidR="00710DC0" w:rsidRPr="00710DC0">
        <w:rPr>
          <w:rStyle w:val="hps"/>
          <w:rFonts w:asciiTheme="minorBidi" w:hAnsiTheme="minorBidi" w:cstheme="minorBidi"/>
          <w:sz w:val="22"/>
          <w:szCs w:val="22"/>
        </w:rPr>
        <w:t>Clinical Pharmacology and</w:t>
      </w:r>
      <w:r w:rsidR="00710DC0" w:rsidRPr="00710DC0">
        <w:rPr>
          <w:rFonts w:asciiTheme="minorBidi" w:hAnsiTheme="minorBidi" w:cstheme="minorBidi"/>
          <w:sz w:val="22"/>
          <w:szCs w:val="22"/>
        </w:rPr>
        <w:t xml:space="preserve"> </w:t>
      </w:r>
      <w:r w:rsidR="00710DC0" w:rsidRPr="00710DC0">
        <w:rPr>
          <w:rStyle w:val="hps"/>
          <w:rFonts w:asciiTheme="minorBidi" w:hAnsiTheme="minorBidi" w:cstheme="minorBidi"/>
          <w:sz w:val="22"/>
          <w:szCs w:val="22"/>
        </w:rPr>
        <w:t>Toxicology (DGPT), Hannover, Germany</w:t>
      </w:r>
    </w:p>
    <w:p w:rsidR="00130CF4" w:rsidRPr="00710DC0" w:rsidRDefault="00130CF4" w:rsidP="00206D48">
      <w:pPr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</w:p>
    <w:p w:rsidR="00130CF4" w:rsidRPr="00710DC0" w:rsidRDefault="00130CF4" w:rsidP="00F752C6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710DC0">
        <w:rPr>
          <w:rFonts w:asciiTheme="minorBidi" w:hAnsiTheme="minorBidi" w:cstheme="minorBidi"/>
          <w:sz w:val="22"/>
          <w:szCs w:val="22"/>
        </w:rPr>
        <w:t xml:space="preserve">N. Kittana, W. Albrecht, A. </w:t>
      </w:r>
      <w:proofErr w:type="spellStart"/>
      <w:r w:rsidRPr="00710DC0">
        <w:rPr>
          <w:rFonts w:asciiTheme="minorBidi" w:hAnsiTheme="minorBidi" w:cstheme="minorBidi"/>
          <w:sz w:val="22"/>
          <w:szCs w:val="22"/>
        </w:rPr>
        <w:t>Jatho</w:t>
      </w:r>
      <w:proofErr w:type="spellEnd"/>
      <w:r w:rsidRPr="00710DC0">
        <w:rPr>
          <w:rFonts w:asciiTheme="minorBidi" w:hAnsiTheme="minorBidi" w:cstheme="minorBidi"/>
          <w:sz w:val="22"/>
          <w:szCs w:val="22"/>
        </w:rPr>
        <w:t>, B. Ramba, S. Lutz (2014). Ang II-Induced Calcium Signaling Complexly Regulates CTGF in Cardiac Fibroblasts. Poster at the 12</w:t>
      </w:r>
      <w:r w:rsidRPr="00710DC0">
        <w:rPr>
          <w:rFonts w:asciiTheme="minorBidi" w:hAnsiTheme="minorBidi" w:cstheme="minorBidi"/>
          <w:sz w:val="22"/>
          <w:szCs w:val="22"/>
          <w:vertAlign w:val="superscript"/>
        </w:rPr>
        <w:t>th</w:t>
      </w:r>
      <w:r w:rsidRPr="00710DC0">
        <w:rPr>
          <w:rFonts w:asciiTheme="minorBidi" w:hAnsiTheme="minorBidi" w:cstheme="minorBidi"/>
          <w:sz w:val="22"/>
          <w:szCs w:val="22"/>
        </w:rPr>
        <w:t xml:space="preserve"> Dutch-German Joint Meeting of the Molecular Cardiology Working Groups (DGJM), Groningen, Netherlands. (Poster prize)</w:t>
      </w:r>
    </w:p>
    <w:p w:rsidR="00130CF4" w:rsidRPr="00710DC0" w:rsidRDefault="00130CF4" w:rsidP="00206D48">
      <w:pPr>
        <w:spacing w:line="276" w:lineRule="auto"/>
        <w:ind w:firstLine="60"/>
        <w:jc w:val="both"/>
        <w:rPr>
          <w:rFonts w:asciiTheme="minorBidi" w:hAnsiTheme="minorBidi" w:cstheme="minorBidi"/>
          <w:sz w:val="22"/>
          <w:szCs w:val="22"/>
        </w:rPr>
      </w:pPr>
    </w:p>
    <w:p w:rsidR="00DA0A22" w:rsidRPr="00710DC0" w:rsidRDefault="00DA0A22" w:rsidP="00206D48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710DC0">
        <w:rPr>
          <w:rFonts w:asciiTheme="minorBidi" w:hAnsiTheme="minorBidi" w:cstheme="minorBidi"/>
          <w:sz w:val="22"/>
          <w:szCs w:val="22"/>
        </w:rPr>
        <w:t xml:space="preserve">N. Kittana, A. </w:t>
      </w:r>
      <w:proofErr w:type="spellStart"/>
      <w:r w:rsidRPr="00710DC0">
        <w:rPr>
          <w:rFonts w:asciiTheme="minorBidi" w:hAnsiTheme="minorBidi" w:cstheme="minorBidi"/>
          <w:sz w:val="22"/>
          <w:szCs w:val="22"/>
        </w:rPr>
        <w:t>Jatho</w:t>
      </w:r>
      <w:proofErr w:type="spellEnd"/>
      <w:r w:rsidRPr="00710DC0">
        <w:rPr>
          <w:rFonts w:asciiTheme="minorBidi" w:hAnsiTheme="minorBidi" w:cstheme="minorBidi"/>
          <w:sz w:val="22"/>
          <w:szCs w:val="22"/>
        </w:rPr>
        <w:t xml:space="preserve">, A. </w:t>
      </w:r>
      <w:proofErr w:type="spellStart"/>
      <w:r w:rsidRPr="00710DC0">
        <w:rPr>
          <w:rFonts w:asciiTheme="minorBidi" w:hAnsiTheme="minorBidi" w:cstheme="minorBidi"/>
          <w:sz w:val="22"/>
          <w:szCs w:val="22"/>
        </w:rPr>
        <w:t>Ongherth</w:t>
      </w:r>
      <w:proofErr w:type="spellEnd"/>
      <w:r w:rsidRPr="00710DC0">
        <w:rPr>
          <w:rFonts w:asciiTheme="minorBidi" w:hAnsiTheme="minorBidi" w:cstheme="minorBidi"/>
          <w:sz w:val="22"/>
          <w:szCs w:val="22"/>
        </w:rPr>
        <w:t xml:space="preserve">, N. </w:t>
      </w:r>
      <w:proofErr w:type="spellStart"/>
      <w:r w:rsidRPr="00710DC0">
        <w:rPr>
          <w:rFonts w:asciiTheme="minorBidi" w:hAnsiTheme="minorBidi" w:cstheme="minorBidi"/>
          <w:sz w:val="22"/>
          <w:szCs w:val="22"/>
        </w:rPr>
        <w:t>Krüger</w:t>
      </w:r>
      <w:proofErr w:type="spellEnd"/>
      <w:r w:rsidRPr="00710DC0">
        <w:rPr>
          <w:rFonts w:asciiTheme="minorBidi" w:hAnsiTheme="minorBidi" w:cstheme="minorBidi"/>
          <w:sz w:val="22"/>
          <w:szCs w:val="22"/>
        </w:rPr>
        <w:t xml:space="preserve">, C. </w:t>
      </w:r>
      <w:proofErr w:type="spellStart"/>
      <w:r w:rsidRPr="00710DC0">
        <w:rPr>
          <w:rFonts w:asciiTheme="minorBidi" w:hAnsiTheme="minorBidi" w:cstheme="minorBidi"/>
          <w:sz w:val="22"/>
          <w:szCs w:val="22"/>
        </w:rPr>
        <w:t>Würtz</w:t>
      </w:r>
      <w:proofErr w:type="spellEnd"/>
      <w:r w:rsidRPr="00710DC0">
        <w:rPr>
          <w:rFonts w:asciiTheme="minorBidi" w:hAnsiTheme="minorBidi" w:cstheme="minorBidi"/>
          <w:sz w:val="22"/>
          <w:szCs w:val="22"/>
        </w:rPr>
        <w:t>, K. Schenk, B. Ramba S. Lutz (2013). Multiple Signaling Pathways Regulate Connective Tissue Growth Factor Expression and Secretion in Cardiac Fibroblasts. Poster at the 11</w:t>
      </w:r>
      <w:r w:rsidRPr="00710DC0">
        <w:rPr>
          <w:rFonts w:asciiTheme="minorBidi" w:hAnsiTheme="minorBidi" w:cstheme="minorBidi"/>
          <w:sz w:val="22"/>
          <w:szCs w:val="22"/>
          <w:vertAlign w:val="superscript"/>
        </w:rPr>
        <w:t>th</w:t>
      </w:r>
      <w:r w:rsidRPr="00710DC0">
        <w:rPr>
          <w:rFonts w:asciiTheme="minorBidi" w:hAnsiTheme="minorBidi" w:cstheme="minorBidi"/>
          <w:sz w:val="22"/>
          <w:szCs w:val="22"/>
        </w:rPr>
        <w:t xml:space="preserve"> Dutch-German Joint Meeting of the Molecular Cardiology Working Groups</w:t>
      </w:r>
      <w:r w:rsidR="00130CF4" w:rsidRPr="00710DC0">
        <w:rPr>
          <w:rFonts w:asciiTheme="minorBidi" w:hAnsiTheme="minorBidi" w:cstheme="minorBidi"/>
          <w:sz w:val="22"/>
          <w:szCs w:val="22"/>
        </w:rPr>
        <w:t xml:space="preserve"> (DGJM)</w:t>
      </w:r>
      <w:r w:rsidRPr="00710DC0">
        <w:rPr>
          <w:rFonts w:asciiTheme="minorBidi" w:hAnsiTheme="minorBidi" w:cstheme="minorBidi"/>
          <w:sz w:val="22"/>
          <w:szCs w:val="22"/>
        </w:rPr>
        <w:t>, Heidelberg, Germany.</w:t>
      </w:r>
    </w:p>
    <w:p w:rsidR="00DA0A22" w:rsidRPr="00710DC0" w:rsidRDefault="00DA0A22" w:rsidP="00206D48">
      <w:pPr>
        <w:spacing w:line="276" w:lineRule="auto"/>
        <w:rPr>
          <w:rFonts w:asciiTheme="minorBidi" w:hAnsiTheme="minorBidi" w:cstheme="minorBidi"/>
          <w:sz w:val="22"/>
          <w:szCs w:val="22"/>
        </w:rPr>
      </w:pPr>
    </w:p>
    <w:p w:rsidR="00BB2367" w:rsidRPr="00710DC0" w:rsidRDefault="00BB2367" w:rsidP="00206D48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710DC0">
        <w:rPr>
          <w:rFonts w:asciiTheme="minorBidi" w:hAnsiTheme="minorBidi" w:cstheme="minorBidi"/>
          <w:sz w:val="22"/>
          <w:szCs w:val="22"/>
        </w:rPr>
        <w:t xml:space="preserve">N. Kittana, A. </w:t>
      </w:r>
      <w:proofErr w:type="spellStart"/>
      <w:r w:rsidRPr="00710DC0">
        <w:rPr>
          <w:rFonts w:asciiTheme="minorBidi" w:hAnsiTheme="minorBidi" w:cstheme="minorBidi"/>
          <w:sz w:val="22"/>
          <w:szCs w:val="22"/>
        </w:rPr>
        <w:t>Jatho</w:t>
      </w:r>
      <w:proofErr w:type="spellEnd"/>
      <w:r w:rsidRPr="00710DC0">
        <w:rPr>
          <w:rFonts w:asciiTheme="minorBidi" w:hAnsiTheme="minorBidi" w:cstheme="minorBidi"/>
          <w:sz w:val="22"/>
          <w:szCs w:val="22"/>
        </w:rPr>
        <w:t xml:space="preserve">, C. </w:t>
      </w:r>
      <w:proofErr w:type="spellStart"/>
      <w:r w:rsidRPr="00710DC0">
        <w:rPr>
          <w:rFonts w:asciiTheme="minorBidi" w:hAnsiTheme="minorBidi" w:cstheme="minorBidi"/>
          <w:sz w:val="22"/>
          <w:szCs w:val="22"/>
        </w:rPr>
        <w:t>Würtz</w:t>
      </w:r>
      <w:proofErr w:type="spellEnd"/>
      <w:r w:rsidRPr="00710DC0">
        <w:rPr>
          <w:rFonts w:asciiTheme="minorBidi" w:hAnsiTheme="minorBidi" w:cstheme="minorBidi"/>
          <w:sz w:val="22"/>
          <w:szCs w:val="22"/>
        </w:rPr>
        <w:t>, K. Schenk, B. Ramba S. Lutz (2012)</w:t>
      </w:r>
      <w:r w:rsidR="00DA0A22" w:rsidRPr="00710DC0">
        <w:rPr>
          <w:rFonts w:asciiTheme="minorBidi" w:hAnsiTheme="minorBidi" w:cstheme="minorBidi"/>
          <w:sz w:val="22"/>
          <w:szCs w:val="22"/>
        </w:rPr>
        <w:t>.</w:t>
      </w:r>
      <w:r w:rsidRPr="00710DC0">
        <w:rPr>
          <w:rFonts w:asciiTheme="minorBidi" w:hAnsiTheme="minorBidi" w:cstheme="minorBidi"/>
          <w:sz w:val="22"/>
          <w:szCs w:val="22"/>
        </w:rPr>
        <w:t xml:space="preserve"> Role of Tubulin in the Regulation of CTGF Expression &amp; Secretion in Cardiac Fibroblasts: Possible Role in Cardiac Fibrosis</w:t>
      </w:r>
      <w:r w:rsidR="009A17D1" w:rsidRPr="00710DC0">
        <w:rPr>
          <w:rFonts w:asciiTheme="minorBidi" w:hAnsiTheme="minorBidi" w:cstheme="minorBidi"/>
          <w:sz w:val="22"/>
          <w:szCs w:val="22"/>
        </w:rPr>
        <w:t xml:space="preserve">. </w:t>
      </w:r>
      <w:r w:rsidR="00DA0A22" w:rsidRPr="00710DC0">
        <w:rPr>
          <w:rFonts w:asciiTheme="minorBidi" w:hAnsiTheme="minorBidi" w:cstheme="minorBidi"/>
          <w:sz w:val="22"/>
          <w:szCs w:val="22"/>
        </w:rPr>
        <w:t xml:space="preserve">Poster at the </w:t>
      </w:r>
      <w:r w:rsidR="009A17D1" w:rsidRPr="00710DC0">
        <w:rPr>
          <w:rFonts w:asciiTheme="minorBidi" w:hAnsiTheme="minorBidi" w:cstheme="minorBidi"/>
          <w:sz w:val="22"/>
          <w:szCs w:val="22"/>
        </w:rPr>
        <w:t>10</w:t>
      </w:r>
      <w:r w:rsidR="009A17D1" w:rsidRPr="00710DC0">
        <w:rPr>
          <w:rFonts w:asciiTheme="minorBidi" w:hAnsiTheme="minorBidi" w:cstheme="minorBidi"/>
          <w:sz w:val="22"/>
          <w:szCs w:val="22"/>
          <w:vertAlign w:val="superscript"/>
        </w:rPr>
        <w:t>th</w:t>
      </w:r>
      <w:r w:rsidR="00DA0A22" w:rsidRPr="00710DC0">
        <w:rPr>
          <w:rFonts w:asciiTheme="minorBidi" w:hAnsiTheme="minorBidi" w:cstheme="minorBidi"/>
          <w:sz w:val="22"/>
          <w:szCs w:val="22"/>
        </w:rPr>
        <w:t xml:space="preserve"> Dutch-G</w:t>
      </w:r>
      <w:r w:rsidR="009A17D1" w:rsidRPr="00710DC0">
        <w:rPr>
          <w:rFonts w:asciiTheme="minorBidi" w:hAnsiTheme="minorBidi" w:cstheme="minorBidi"/>
          <w:sz w:val="22"/>
          <w:szCs w:val="22"/>
        </w:rPr>
        <w:t xml:space="preserve">erman </w:t>
      </w:r>
      <w:r w:rsidR="00DA0A22" w:rsidRPr="00710DC0">
        <w:rPr>
          <w:rFonts w:asciiTheme="minorBidi" w:hAnsiTheme="minorBidi" w:cstheme="minorBidi"/>
          <w:sz w:val="22"/>
          <w:szCs w:val="22"/>
        </w:rPr>
        <w:t>J</w:t>
      </w:r>
      <w:r w:rsidR="009A17D1" w:rsidRPr="00710DC0">
        <w:rPr>
          <w:rFonts w:asciiTheme="minorBidi" w:hAnsiTheme="minorBidi" w:cstheme="minorBidi"/>
          <w:sz w:val="22"/>
          <w:szCs w:val="22"/>
        </w:rPr>
        <w:t xml:space="preserve">oint </w:t>
      </w:r>
      <w:r w:rsidR="00DA0A22" w:rsidRPr="00710DC0">
        <w:rPr>
          <w:rFonts w:asciiTheme="minorBidi" w:hAnsiTheme="minorBidi" w:cstheme="minorBidi"/>
          <w:sz w:val="22"/>
          <w:szCs w:val="22"/>
        </w:rPr>
        <w:t>Meeting of the M</w:t>
      </w:r>
      <w:r w:rsidR="009A17D1" w:rsidRPr="00710DC0">
        <w:rPr>
          <w:rFonts w:asciiTheme="minorBidi" w:hAnsiTheme="minorBidi" w:cstheme="minorBidi"/>
          <w:sz w:val="22"/>
          <w:szCs w:val="22"/>
        </w:rPr>
        <w:t xml:space="preserve">olecular </w:t>
      </w:r>
      <w:r w:rsidR="00DA0A22" w:rsidRPr="00710DC0">
        <w:rPr>
          <w:rFonts w:asciiTheme="minorBidi" w:hAnsiTheme="minorBidi" w:cstheme="minorBidi"/>
          <w:sz w:val="22"/>
          <w:szCs w:val="22"/>
        </w:rPr>
        <w:t>C</w:t>
      </w:r>
      <w:r w:rsidR="009A17D1" w:rsidRPr="00710DC0">
        <w:rPr>
          <w:rFonts w:asciiTheme="minorBidi" w:hAnsiTheme="minorBidi" w:cstheme="minorBidi"/>
          <w:sz w:val="22"/>
          <w:szCs w:val="22"/>
        </w:rPr>
        <w:t xml:space="preserve">ardiology </w:t>
      </w:r>
      <w:r w:rsidR="00DA0A22" w:rsidRPr="00710DC0">
        <w:rPr>
          <w:rFonts w:asciiTheme="minorBidi" w:hAnsiTheme="minorBidi" w:cstheme="minorBidi"/>
          <w:sz w:val="22"/>
          <w:szCs w:val="22"/>
        </w:rPr>
        <w:t>W</w:t>
      </w:r>
      <w:r w:rsidR="009A17D1" w:rsidRPr="00710DC0">
        <w:rPr>
          <w:rFonts w:asciiTheme="minorBidi" w:hAnsiTheme="minorBidi" w:cstheme="minorBidi"/>
          <w:sz w:val="22"/>
          <w:szCs w:val="22"/>
        </w:rPr>
        <w:t xml:space="preserve">orking </w:t>
      </w:r>
      <w:r w:rsidR="00DA0A22" w:rsidRPr="00710DC0">
        <w:rPr>
          <w:rFonts w:asciiTheme="minorBidi" w:hAnsiTheme="minorBidi" w:cstheme="minorBidi"/>
          <w:sz w:val="22"/>
          <w:szCs w:val="22"/>
        </w:rPr>
        <w:t>G</w:t>
      </w:r>
      <w:r w:rsidR="009A17D1" w:rsidRPr="00710DC0">
        <w:rPr>
          <w:rFonts w:asciiTheme="minorBidi" w:hAnsiTheme="minorBidi" w:cstheme="minorBidi"/>
          <w:sz w:val="22"/>
          <w:szCs w:val="22"/>
        </w:rPr>
        <w:t>roups</w:t>
      </w:r>
      <w:r w:rsidR="00130CF4" w:rsidRPr="00710DC0">
        <w:rPr>
          <w:rFonts w:asciiTheme="minorBidi" w:hAnsiTheme="minorBidi" w:cstheme="minorBidi"/>
          <w:sz w:val="22"/>
          <w:szCs w:val="22"/>
        </w:rPr>
        <w:t xml:space="preserve"> (DGJM)</w:t>
      </w:r>
      <w:r w:rsidR="009A17D1" w:rsidRPr="00710DC0">
        <w:rPr>
          <w:rFonts w:asciiTheme="minorBidi" w:hAnsiTheme="minorBidi" w:cstheme="minorBidi"/>
          <w:sz w:val="22"/>
          <w:szCs w:val="22"/>
        </w:rPr>
        <w:t xml:space="preserve">, </w:t>
      </w:r>
      <w:r w:rsidR="00DA0A22" w:rsidRPr="00710DC0">
        <w:rPr>
          <w:rFonts w:asciiTheme="minorBidi" w:hAnsiTheme="minorBidi" w:cstheme="minorBidi"/>
          <w:sz w:val="22"/>
          <w:szCs w:val="22"/>
        </w:rPr>
        <w:t>Kerkrade, Netherlands.</w:t>
      </w:r>
    </w:p>
    <w:p w:rsidR="00BB2367" w:rsidRPr="00710DC0" w:rsidRDefault="00BB2367" w:rsidP="00206D48">
      <w:pPr>
        <w:spacing w:line="276" w:lineRule="auto"/>
        <w:outlineLvl w:val="0"/>
        <w:rPr>
          <w:rFonts w:asciiTheme="minorBidi" w:hAnsiTheme="minorBidi" w:cstheme="minorBidi"/>
          <w:sz w:val="22"/>
          <w:szCs w:val="22"/>
        </w:rPr>
      </w:pPr>
    </w:p>
    <w:p w:rsidR="00BB2367" w:rsidRPr="00710DC0" w:rsidRDefault="00DA0A22" w:rsidP="00206D48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710DC0">
        <w:rPr>
          <w:rFonts w:asciiTheme="minorBidi" w:hAnsiTheme="minorBidi" w:cstheme="minorBidi"/>
          <w:sz w:val="22"/>
          <w:szCs w:val="22"/>
        </w:rPr>
        <w:t xml:space="preserve">Naim J. Kittana, </w:t>
      </w:r>
      <w:proofErr w:type="spellStart"/>
      <w:r w:rsidRPr="00710DC0">
        <w:rPr>
          <w:rFonts w:asciiTheme="minorBidi" w:hAnsiTheme="minorBidi" w:cstheme="minorBidi"/>
          <w:sz w:val="22"/>
          <w:szCs w:val="22"/>
        </w:rPr>
        <w:t>Maha</w:t>
      </w:r>
      <w:proofErr w:type="spellEnd"/>
      <w:r w:rsidRPr="00710DC0">
        <w:rPr>
          <w:rFonts w:asciiTheme="minorBidi" w:hAnsiTheme="minorBidi" w:cstheme="minorBidi"/>
          <w:sz w:val="22"/>
          <w:szCs w:val="22"/>
        </w:rPr>
        <w:t xml:space="preserve"> S. </w:t>
      </w:r>
      <w:proofErr w:type="spellStart"/>
      <w:r w:rsidRPr="00710DC0">
        <w:rPr>
          <w:rFonts w:asciiTheme="minorBidi" w:hAnsiTheme="minorBidi" w:cstheme="minorBidi"/>
          <w:sz w:val="22"/>
          <w:szCs w:val="22"/>
        </w:rPr>
        <w:t>Shomaf</w:t>
      </w:r>
      <w:proofErr w:type="spellEnd"/>
      <w:r w:rsidRPr="00710DC0">
        <w:rPr>
          <w:rFonts w:asciiTheme="minorBidi" w:hAnsiTheme="minorBidi" w:cstheme="minorBidi"/>
          <w:sz w:val="22"/>
          <w:szCs w:val="22"/>
        </w:rPr>
        <w:t xml:space="preserve">, </w:t>
      </w:r>
      <w:proofErr w:type="spellStart"/>
      <w:r w:rsidRPr="00710DC0">
        <w:rPr>
          <w:rFonts w:asciiTheme="minorBidi" w:hAnsiTheme="minorBidi" w:cstheme="minorBidi"/>
          <w:sz w:val="22"/>
          <w:szCs w:val="22"/>
        </w:rPr>
        <w:t>Abdulazim</w:t>
      </w:r>
      <w:proofErr w:type="spellEnd"/>
      <w:r w:rsidRPr="00710DC0">
        <w:rPr>
          <w:rFonts w:asciiTheme="minorBidi" w:hAnsiTheme="minorBidi" w:cstheme="minorBidi"/>
          <w:sz w:val="22"/>
          <w:szCs w:val="22"/>
        </w:rPr>
        <w:t xml:space="preserve"> S. </w:t>
      </w:r>
      <w:proofErr w:type="spellStart"/>
      <w:r w:rsidRPr="00710DC0">
        <w:rPr>
          <w:rFonts w:asciiTheme="minorBidi" w:hAnsiTheme="minorBidi" w:cstheme="minorBidi"/>
          <w:sz w:val="22"/>
          <w:szCs w:val="22"/>
        </w:rPr>
        <w:t>Salhab</w:t>
      </w:r>
      <w:proofErr w:type="spellEnd"/>
      <w:r w:rsidRPr="00710DC0">
        <w:rPr>
          <w:rFonts w:asciiTheme="minorBidi" w:hAnsiTheme="minorBidi" w:cstheme="minorBidi"/>
          <w:sz w:val="22"/>
          <w:szCs w:val="22"/>
        </w:rPr>
        <w:t xml:space="preserve"> (2008). Chemoprevention of Meloxicam, Grapefruit Juice and Combination Against the Formation of Colonic Aberrant Crypt Foci in Rats Induced by</w:t>
      </w:r>
      <w:r w:rsidR="00710DC0" w:rsidRPr="00710DC0">
        <w:rPr>
          <w:rFonts w:asciiTheme="minorBidi" w:hAnsiTheme="minorBidi" w:cstheme="minorBidi"/>
          <w:sz w:val="22"/>
          <w:szCs w:val="22"/>
        </w:rPr>
        <w:t xml:space="preserve"> 1</w:t>
      </w:r>
      <w:proofErr w:type="gramStart"/>
      <w:r w:rsidR="00710DC0" w:rsidRPr="00710DC0">
        <w:rPr>
          <w:rFonts w:asciiTheme="minorBidi" w:hAnsiTheme="minorBidi" w:cstheme="minorBidi"/>
          <w:sz w:val="22"/>
          <w:szCs w:val="22"/>
        </w:rPr>
        <w:t>,2</w:t>
      </w:r>
      <w:proofErr w:type="gramEnd"/>
      <w:r w:rsidR="00710DC0" w:rsidRPr="00710DC0">
        <w:rPr>
          <w:rFonts w:asciiTheme="minorBidi" w:hAnsiTheme="minorBidi" w:cstheme="minorBidi"/>
          <w:sz w:val="22"/>
          <w:szCs w:val="22"/>
        </w:rPr>
        <w:t>-Dimethylhydrazine. Poster at the Annual M</w:t>
      </w:r>
      <w:r w:rsidRPr="00710DC0">
        <w:rPr>
          <w:rFonts w:asciiTheme="minorBidi" w:hAnsiTheme="minorBidi" w:cstheme="minorBidi"/>
          <w:sz w:val="22"/>
          <w:szCs w:val="22"/>
        </w:rPr>
        <w:t>eeting of American College of Clinical Pharmacology</w:t>
      </w:r>
    </w:p>
    <w:p w:rsidR="00BB2367" w:rsidRPr="00710DC0" w:rsidRDefault="00BB2367" w:rsidP="00BA7D18">
      <w:pPr>
        <w:jc w:val="both"/>
        <w:rPr>
          <w:rFonts w:asciiTheme="minorBidi" w:hAnsiTheme="minorBidi" w:cstheme="minorBidi"/>
          <w:sz w:val="22"/>
          <w:szCs w:val="22"/>
        </w:rPr>
      </w:pPr>
    </w:p>
    <w:p w:rsidR="00BB2367" w:rsidRPr="00710DC0" w:rsidRDefault="00BB2367" w:rsidP="00BB2367">
      <w:pPr>
        <w:jc w:val="both"/>
        <w:outlineLvl w:val="0"/>
        <w:rPr>
          <w:rFonts w:asciiTheme="minorBidi" w:hAnsiTheme="minorBidi" w:cstheme="minorBidi"/>
          <w:b/>
          <w:bCs/>
          <w:sz w:val="22"/>
          <w:szCs w:val="22"/>
        </w:rPr>
      </w:pPr>
    </w:p>
    <w:p w:rsidR="000112E1" w:rsidRPr="00710DC0" w:rsidRDefault="000112E1" w:rsidP="00BB2367">
      <w:pPr>
        <w:jc w:val="both"/>
        <w:outlineLvl w:val="0"/>
        <w:rPr>
          <w:rFonts w:asciiTheme="minorBidi" w:hAnsiTheme="minorBidi" w:cstheme="minorBidi"/>
          <w:b/>
          <w:bCs/>
          <w:sz w:val="22"/>
          <w:szCs w:val="22"/>
        </w:rPr>
      </w:pPr>
      <w:r w:rsidRPr="00710DC0">
        <w:rPr>
          <w:rFonts w:asciiTheme="minorBidi" w:hAnsiTheme="minorBidi" w:cstheme="minorBidi"/>
          <w:b/>
          <w:bCs/>
          <w:sz w:val="22"/>
          <w:szCs w:val="22"/>
        </w:rPr>
        <w:t>Publications</w:t>
      </w:r>
    </w:p>
    <w:p w:rsidR="00BB2367" w:rsidRPr="00710DC0" w:rsidRDefault="00BB2367" w:rsidP="00684CE3">
      <w:pPr>
        <w:jc w:val="both"/>
        <w:outlineLvl w:val="0"/>
        <w:rPr>
          <w:rFonts w:asciiTheme="minorBidi" w:hAnsiTheme="minorBidi" w:cstheme="minorBidi"/>
          <w:b/>
          <w:bCs/>
          <w:sz w:val="22"/>
          <w:szCs w:val="22"/>
        </w:rPr>
      </w:pPr>
    </w:p>
    <w:p w:rsidR="00484E95" w:rsidRPr="00710DC0" w:rsidRDefault="00B22693" w:rsidP="00206D48">
      <w:pPr>
        <w:numPr>
          <w:ilvl w:val="0"/>
          <w:numId w:val="3"/>
        </w:numPr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proofErr w:type="spellStart"/>
      <w:r w:rsidRPr="00710DC0">
        <w:rPr>
          <w:rFonts w:asciiTheme="minorBidi" w:hAnsiTheme="minorBidi" w:cstheme="minorBidi"/>
          <w:sz w:val="22"/>
          <w:szCs w:val="22"/>
        </w:rPr>
        <w:t>Zaid</w:t>
      </w:r>
      <w:proofErr w:type="spellEnd"/>
      <w:r w:rsidRPr="00710DC0">
        <w:rPr>
          <w:rFonts w:asciiTheme="minorBidi" w:hAnsiTheme="minorBidi" w:cstheme="minorBidi"/>
          <w:sz w:val="22"/>
          <w:szCs w:val="22"/>
        </w:rPr>
        <w:t xml:space="preserve"> AN, Abu </w:t>
      </w:r>
      <w:proofErr w:type="spellStart"/>
      <w:r w:rsidRPr="00710DC0">
        <w:rPr>
          <w:rFonts w:asciiTheme="minorBidi" w:hAnsiTheme="minorBidi" w:cstheme="minorBidi"/>
          <w:sz w:val="22"/>
          <w:szCs w:val="22"/>
        </w:rPr>
        <w:t>Ghosh</w:t>
      </w:r>
      <w:proofErr w:type="spellEnd"/>
      <w:r w:rsidRPr="00710DC0">
        <w:rPr>
          <w:rFonts w:asciiTheme="minorBidi" w:hAnsiTheme="minorBidi" w:cstheme="minorBidi"/>
          <w:sz w:val="22"/>
          <w:szCs w:val="22"/>
        </w:rPr>
        <w:t xml:space="preserve"> A, Kittana N. (2010). Weight Uniformity of Scored Tablet Halves Manufactured by Palestinian Pharmaceutical Companies. International Journal of Pharmaceutical </w:t>
      </w:r>
      <w:proofErr w:type="spellStart"/>
      <w:r w:rsidRPr="00710DC0">
        <w:rPr>
          <w:rFonts w:asciiTheme="minorBidi" w:hAnsiTheme="minorBidi" w:cstheme="minorBidi"/>
          <w:sz w:val="22"/>
          <w:szCs w:val="22"/>
        </w:rPr>
        <w:t>Compunding</w:t>
      </w:r>
      <w:proofErr w:type="spellEnd"/>
      <w:r w:rsidRPr="00710DC0">
        <w:rPr>
          <w:rFonts w:asciiTheme="minorBidi" w:hAnsiTheme="minorBidi" w:cstheme="minorBidi"/>
          <w:sz w:val="22"/>
          <w:szCs w:val="22"/>
        </w:rPr>
        <w:t>. Issue: May/Jun 2010 - Pain Management</w:t>
      </w:r>
    </w:p>
    <w:p w:rsidR="00484E95" w:rsidRPr="00710DC0" w:rsidRDefault="00484E95" w:rsidP="00206D48">
      <w:pPr>
        <w:numPr>
          <w:ilvl w:val="0"/>
          <w:numId w:val="3"/>
        </w:numPr>
        <w:spacing w:line="276" w:lineRule="auto"/>
        <w:rPr>
          <w:rFonts w:asciiTheme="minorBidi" w:hAnsiTheme="minorBidi" w:cstheme="minorBidi"/>
          <w:sz w:val="22"/>
          <w:szCs w:val="22"/>
        </w:rPr>
      </w:pPr>
      <w:r w:rsidRPr="00710DC0">
        <w:rPr>
          <w:rFonts w:asciiTheme="minorBidi" w:hAnsiTheme="minorBidi" w:cstheme="minorBidi"/>
          <w:sz w:val="22"/>
          <w:szCs w:val="22"/>
        </w:rPr>
        <w:t xml:space="preserve">Naim J. Kittana, </w:t>
      </w:r>
      <w:proofErr w:type="spellStart"/>
      <w:r w:rsidRPr="00710DC0">
        <w:rPr>
          <w:rFonts w:asciiTheme="minorBidi" w:hAnsiTheme="minorBidi" w:cstheme="minorBidi"/>
          <w:sz w:val="22"/>
          <w:szCs w:val="22"/>
        </w:rPr>
        <w:t>Maha</w:t>
      </w:r>
      <w:proofErr w:type="spellEnd"/>
      <w:r w:rsidRPr="00710DC0">
        <w:rPr>
          <w:rFonts w:asciiTheme="minorBidi" w:hAnsiTheme="minorBidi" w:cstheme="minorBidi"/>
          <w:sz w:val="22"/>
          <w:szCs w:val="22"/>
        </w:rPr>
        <w:t xml:space="preserve"> S. </w:t>
      </w:r>
      <w:proofErr w:type="spellStart"/>
      <w:r w:rsidRPr="00710DC0">
        <w:rPr>
          <w:rFonts w:asciiTheme="minorBidi" w:hAnsiTheme="minorBidi" w:cstheme="minorBidi"/>
          <w:sz w:val="22"/>
          <w:szCs w:val="22"/>
        </w:rPr>
        <w:t>Shomaf</w:t>
      </w:r>
      <w:proofErr w:type="spellEnd"/>
      <w:r w:rsidRPr="00710DC0">
        <w:rPr>
          <w:rFonts w:asciiTheme="minorBidi" w:hAnsiTheme="minorBidi" w:cstheme="minorBidi"/>
          <w:sz w:val="22"/>
          <w:szCs w:val="22"/>
        </w:rPr>
        <w:t xml:space="preserve">, </w:t>
      </w:r>
      <w:proofErr w:type="spellStart"/>
      <w:r w:rsidRPr="00710DC0">
        <w:rPr>
          <w:rFonts w:asciiTheme="minorBidi" w:hAnsiTheme="minorBidi" w:cstheme="minorBidi"/>
          <w:sz w:val="22"/>
          <w:szCs w:val="22"/>
        </w:rPr>
        <w:t>Abdulazim</w:t>
      </w:r>
      <w:proofErr w:type="spellEnd"/>
      <w:r w:rsidRPr="00710DC0">
        <w:rPr>
          <w:rFonts w:asciiTheme="minorBidi" w:hAnsiTheme="minorBidi" w:cstheme="minorBidi"/>
          <w:sz w:val="22"/>
          <w:szCs w:val="22"/>
        </w:rPr>
        <w:t xml:space="preserve"> S. </w:t>
      </w:r>
      <w:proofErr w:type="spellStart"/>
      <w:r w:rsidRPr="00710DC0">
        <w:rPr>
          <w:rFonts w:asciiTheme="minorBidi" w:hAnsiTheme="minorBidi" w:cstheme="minorBidi"/>
          <w:sz w:val="22"/>
          <w:szCs w:val="22"/>
        </w:rPr>
        <w:t>Salhab</w:t>
      </w:r>
      <w:proofErr w:type="spellEnd"/>
      <w:r w:rsidRPr="00710DC0">
        <w:rPr>
          <w:rFonts w:asciiTheme="minorBidi" w:hAnsiTheme="minorBidi" w:cstheme="minorBidi"/>
          <w:sz w:val="22"/>
          <w:szCs w:val="22"/>
        </w:rPr>
        <w:t>. (2009). Chemoprevention of Induced Colonic Aberrant Crypt Foci in Rats by the Combination of Meloxicam and Grapefruit Juice. J Med J. 43(4):316- 323</w:t>
      </w:r>
    </w:p>
    <w:p w:rsidR="00B22693" w:rsidRPr="00710DC0" w:rsidRDefault="00B22693" w:rsidP="00206D48">
      <w:pPr>
        <w:spacing w:line="276" w:lineRule="auto"/>
        <w:ind w:left="720"/>
        <w:jc w:val="both"/>
        <w:rPr>
          <w:rFonts w:asciiTheme="minorBidi" w:hAnsiTheme="minorBidi" w:cstheme="minorBidi"/>
          <w:sz w:val="22"/>
          <w:szCs w:val="22"/>
        </w:rPr>
      </w:pPr>
      <w:r w:rsidRPr="00710DC0">
        <w:rPr>
          <w:rFonts w:asciiTheme="minorBidi" w:hAnsiTheme="minorBidi" w:cstheme="minorBidi"/>
          <w:sz w:val="22"/>
          <w:szCs w:val="22"/>
        </w:rPr>
        <w:t xml:space="preserve"> </w:t>
      </w:r>
    </w:p>
    <w:p w:rsidR="000112E1" w:rsidRPr="00710DC0" w:rsidRDefault="000112E1" w:rsidP="00894235">
      <w:pPr>
        <w:jc w:val="both"/>
        <w:rPr>
          <w:rFonts w:asciiTheme="minorBidi" w:hAnsiTheme="minorBidi" w:cstheme="minorBidi"/>
          <w:b/>
          <w:bCs/>
          <w:sz w:val="22"/>
          <w:szCs w:val="22"/>
        </w:rPr>
      </w:pPr>
    </w:p>
    <w:p w:rsidR="000112E1" w:rsidRPr="00710DC0" w:rsidRDefault="000112E1" w:rsidP="00894235">
      <w:pPr>
        <w:jc w:val="both"/>
        <w:rPr>
          <w:rFonts w:asciiTheme="minorBidi" w:hAnsiTheme="minorBidi" w:cstheme="minorBidi"/>
          <w:b/>
          <w:bCs/>
          <w:sz w:val="22"/>
          <w:szCs w:val="22"/>
        </w:rPr>
      </w:pPr>
    </w:p>
    <w:sectPr w:rsidR="000112E1" w:rsidRPr="00710DC0" w:rsidSect="003C331B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1DB" w:rsidRDefault="00F801DB" w:rsidP="003136E2">
      <w:r>
        <w:separator/>
      </w:r>
    </w:p>
  </w:endnote>
  <w:endnote w:type="continuationSeparator" w:id="0">
    <w:p w:rsidR="00F801DB" w:rsidRDefault="00F801DB" w:rsidP="00313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6E2" w:rsidRDefault="007E6121">
    <w:pPr>
      <w:pStyle w:val="Footer"/>
      <w:jc w:val="center"/>
    </w:pPr>
    <w:fldSimple w:instr=" PAGE   \* MERGEFORMAT ">
      <w:r w:rsidR="00176EC3">
        <w:rPr>
          <w:noProof/>
        </w:rPr>
        <w:t>1</w:t>
      </w:r>
    </w:fldSimple>
  </w:p>
  <w:p w:rsidR="003136E2" w:rsidRDefault="003136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1DB" w:rsidRDefault="00F801DB" w:rsidP="003136E2">
      <w:r>
        <w:separator/>
      </w:r>
    </w:p>
  </w:footnote>
  <w:footnote w:type="continuationSeparator" w:id="0">
    <w:p w:rsidR="00F801DB" w:rsidRDefault="00F801DB" w:rsidP="003136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1A53"/>
    <w:multiLevelType w:val="hybridMultilevel"/>
    <w:tmpl w:val="528AC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90BCC"/>
    <w:multiLevelType w:val="hybridMultilevel"/>
    <w:tmpl w:val="A5F2B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A544B"/>
    <w:multiLevelType w:val="hybridMultilevel"/>
    <w:tmpl w:val="F40890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40B4A"/>
    <w:multiLevelType w:val="hybridMultilevel"/>
    <w:tmpl w:val="8E38A4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283664"/>
    <w:multiLevelType w:val="hybridMultilevel"/>
    <w:tmpl w:val="90FA5978"/>
    <w:lvl w:ilvl="0" w:tplc="24042B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576028"/>
    <w:multiLevelType w:val="hybridMultilevel"/>
    <w:tmpl w:val="58E834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E96F94"/>
    <w:multiLevelType w:val="hybridMultilevel"/>
    <w:tmpl w:val="AEBAC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D43A1F"/>
    <w:multiLevelType w:val="hybridMultilevel"/>
    <w:tmpl w:val="DB6C4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6A329A"/>
    <w:multiLevelType w:val="hybridMultilevel"/>
    <w:tmpl w:val="0DE2D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4C455B"/>
    <w:multiLevelType w:val="hybridMultilevel"/>
    <w:tmpl w:val="004EF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075701"/>
    <w:multiLevelType w:val="hybridMultilevel"/>
    <w:tmpl w:val="0038B1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10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</w:compat>
  <w:rsids>
    <w:rsidRoot w:val="00600A6C"/>
    <w:rsid w:val="000060A5"/>
    <w:rsid w:val="000112E1"/>
    <w:rsid w:val="00024B58"/>
    <w:rsid w:val="000651D4"/>
    <w:rsid w:val="00096211"/>
    <w:rsid w:val="000B1F4A"/>
    <w:rsid w:val="000D2C2D"/>
    <w:rsid w:val="000D41C9"/>
    <w:rsid w:val="00130CF4"/>
    <w:rsid w:val="00131ACB"/>
    <w:rsid w:val="00153C0A"/>
    <w:rsid w:val="00176EC3"/>
    <w:rsid w:val="001A213C"/>
    <w:rsid w:val="001A3140"/>
    <w:rsid w:val="001E1354"/>
    <w:rsid w:val="002037B3"/>
    <w:rsid w:val="00206D48"/>
    <w:rsid w:val="002665AA"/>
    <w:rsid w:val="00271086"/>
    <w:rsid w:val="0027249D"/>
    <w:rsid w:val="002A23FA"/>
    <w:rsid w:val="002D4617"/>
    <w:rsid w:val="002E2495"/>
    <w:rsid w:val="002E639D"/>
    <w:rsid w:val="0030279F"/>
    <w:rsid w:val="0030636E"/>
    <w:rsid w:val="003136E2"/>
    <w:rsid w:val="003333F2"/>
    <w:rsid w:val="00345812"/>
    <w:rsid w:val="0038052E"/>
    <w:rsid w:val="00392FAB"/>
    <w:rsid w:val="003C331B"/>
    <w:rsid w:val="003C70CF"/>
    <w:rsid w:val="003F1E66"/>
    <w:rsid w:val="00412AE3"/>
    <w:rsid w:val="004225A9"/>
    <w:rsid w:val="00437FA3"/>
    <w:rsid w:val="00484E95"/>
    <w:rsid w:val="00491553"/>
    <w:rsid w:val="005056A2"/>
    <w:rsid w:val="005763D2"/>
    <w:rsid w:val="00577325"/>
    <w:rsid w:val="00593342"/>
    <w:rsid w:val="005D52C8"/>
    <w:rsid w:val="005D6460"/>
    <w:rsid w:val="00600A6C"/>
    <w:rsid w:val="006628F9"/>
    <w:rsid w:val="006665AC"/>
    <w:rsid w:val="00684CE3"/>
    <w:rsid w:val="006E0003"/>
    <w:rsid w:val="006E5E6E"/>
    <w:rsid w:val="006E72B6"/>
    <w:rsid w:val="006F2184"/>
    <w:rsid w:val="00710DC0"/>
    <w:rsid w:val="00717519"/>
    <w:rsid w:val="007460CF"/>
    <w:rsid w:val="00795735"/>
    <w:rsid w:val="00797DC5"/>
    <w:rsid w:val="007B0EDE"/>
    <w:rsid w:val="007C2329"/>
    <w:rsid w:val="007C5E29"/>
    <w:rsid w:val="007E4F49"/>
    <w:rsid w:val="007E6121"/>
    <w:rsid w:val="00847B50"/>
    <w:rsid w:val="00894235"/>
    <w:rsid w:val="008C16A6"/>
    <w:rsid w:val="00950B4A"/>
    <w:rsid w:val="00955741"/>
    <w:rsid w:val="00963E6A"/>
    <w:rsid w:val="00981813"/>
    <w:rsid w:val="009A15C6"/>
    <w:rsid w:val="009A17D1"/>
    <w:rsid w:val="009B3B8C"/>
    <w:rsid w:val="00A23F62"/>
    <w:rsid w:val="00A375AB"/>
    <w:rsid w:val="00A56474"/>
    <w:rsid w:val="00A7036A"/>
    <w:rsid w:val="00AC0405"/>
    <w:rsid w:val="00B00136"/>
    <w:rsid w:val="00B22693"/>
    <w:rsid w:val="00B67883"/>
    <w:rsid w:val="00B84DA0"/>
    <w:rsid w:val="00BA7D18"/>
    <w:rsid w:val="00BB2367"/>
    <w:rsid w:val="00C12BFC"/>
    <w:rsid w:val="00C235D2"/>
    <w:rsid w:val="00C8620B"/>
    <w:rsid w:val="00D079AD"/>
    <w:rsid w:val="00D42A3B"/>
    <w:rsid w:val="00D829CA"/>
    <w:rsid w:val="00D873F7"/>
    <w:rsid w:val="00D96C69"/>
    <w:rsid w:val="00DA0A22"/>
    <w:rsid w:val="00DA5CD3"/>
    <w:rsid w:val="00E126F3"/>
    <w:rsid w:val="00E1619E"/>
    <w:rsid w:val="00E46787"/>
    <w:rsid w:val="00E76856"/>
    <w:rsid w:val="00EE4D58"/>
    <w:rsid w:val="00F058E1"/>
    <w:rsid w:val="00F30A2C"/>
    <w:rsid w:val="00F65DD3"/>
    <w:rsid w:val="00F752C6"/>
    <w:rsid w:val="00F801DB"/>
    <w:rsid w:val="00FB3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31B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D079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C331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D079A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22693"/>
    <w:pPr>
      <w:spacing w:before="100" w:beforeAutospacing="1" w:after="100" w:afterAutospacing="1"/>
    </w:pPr>
  </w:style>
  <w:style w:type="paragraph" w:customStyle="1" w:styleId="ms-unselectedtitle1">
    <w:name w:val="ms-unselectedtitle1"/>
    <w:basedOn w:val="Normal"/>
    <w:rsid w:val="00484E95"/>
  </w:style>
  <w:style w:type="paragraph" w:customStyle="1" w:styleId="Pa21">
    <w:name w:val="Pa2+1"/>
    <w:basedOn w:val="Normal"/>
    <w:next w:val="Normal"/>
    <w:uiPriority w:val="99"/>
    <w:rsid w:val="00484E95"/>
    <w:pPr>
      <w:autoSpaceDE w:val="0"/>
      <w:autoSpaceDN w:val="0"/>
      <w:adjustRightInd w:val="0"/>
      <w:spacing w:line="241" w:lineRule="atLeast"/>
    </w:pPr>
  </w:style>
  <w:style w:type="character" w:customStyle="1" w:styleId="A17">
    <w:name w:val="A17"/>
    <w:uiPriority w:val="99"/>
    <w:rsid w:val="00484E95"/>
    <w:rPr>
      <w:color w:val="000000"/>
      <w:sz w:val="14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3136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36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36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6E2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84CE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4C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6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710DC0"/>
  </w:style>
  <w:style w:type="paragraph" w:styleId="ListParagraph">
    <w:name w:val="List Paragraph"/>
    <w:basedOn w:val="Normal"/>
    <w:uiPriority w:val="34"/>
    <w:qFormat/>
    <w:rsid w:val="00710D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2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83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>Hewlett-Packard</Company>
  <LinksUpToDate>false</LinksUpToDate>
  <CharactersWithSpaces>4377</CharactersWithSpaces>
  <SharedDoc>false</SharedDoc>
  <HLinks>
    <vt:vector size="12" baseType="variant">
      <vt:variant>
        <vt:i4>3014757</vt:i4>
      </vt:variant>
      <vt:variant>
        <vt:i4>3</vt:i4>
      </vt:variant>
      <vt:variant>
        <vt:i4>0</vt:i4>
      </vt:variant>
      <vt:variant>
        <vt:i4>5</vt:i4>
      </vt:variant>
      <vt:variant>
        <vt:lpwstr>mailto:naim_002000@daad-alumni.de</vt:lpwstr>
      </vt:variant>
      <vt:variant>
        <vt:lpwstr/>
      </vt:variant>
      <vt:variant>
        <vt:i4>7995515</vt:i4>
      </vt:variant>
      <vt:variant>
        <vt:i4>0</vt:i4>
      </vt:variant>
      <vt:variant>
        <vt:i4>0</vt:i4>
      </vt:variant>
      <vt:variant>
        <vt:i4>5</vt:i4>
      </vt:variant>
      <vt:variant>
        <vt:lpwstr>mailto:naim_002000@yahoo.com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ibm</dc:creator>
  <cp:lastModifiedBy>Pal</cp:lastModifiedBy>
  <cp:revision>11</cp:revision>
  <dcterms:created xsi:type="dcterms:W3CDTF">2014-08-27T11:32:00Z</dcterms:created>
  <dcterms:modified xsi:type="dcterms:W3CDTF">2015-04-29T12:01:00Z</dcterms:modified>
</cp:coreProperties>
</file>