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08" w:rsidRDefault="003F5908" w:rsidP="003F5908">
      <w:pPr>
        <w:rPr>
          <w:rFonts w:ascii="Times New Roman" w:hAnsi="Times New Roman" w:cs="Times New Roman"/>
          <w:b/>
          <w:bCs/>
        </w:rPr>
      </w:pPr>
    </w:p>
    <w:p w:rsidR="003F5908" w:rsidRDefault="003F5908" w:rsidP="003F59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rtl/>
        </w:rPr>
        <w:t xml:space="preserve">المعلومات الشخصية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84"/>
      </w:tblGrid>
      <w:tr w:rsidR="003F5908" w:rsidTr="003F5908">
        <w:trPr>
          <w:jc w:val="right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Simplified Arabic" w:hint="cs"/>
                <w:b/>
                <w:bCs/>
                <w:smallCaps/>
                <w:rtl/>
                <w:lang w:val="en-GB"/>
              </w:rPr>
              <w:t>1308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8" w:rsidRDefault="003F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val="en-GB" w:bidi="ar-JO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  <w:lang w:bidi="ar-JO"/>
              </w:rPr>
              <w:t>رقم الموظف</w:t>
            </w:r>
            <w:bookmarkStart w:id="0" w:name="_GoBack"/>
            <w:bookmarkEnd w:id="0"/>
          </w:p>
        </w:tc>
      </w:tr>
      <w:tr w:rsidR="003F5908" w:rsidTr="003F5908">
        <w:trPr>
          <w:jc w:val="right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Simplified Arabic" w:hint="cs"/>
                <w:b/>
                <w:bCs/>
                <w:smallCaps/>
                <w:rtl/>
                <w:lang w:val="en-GB"/>
              </w:rPr>
              <w:t>جامعة النجاح الوطنية / كلية الشريعة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8" w:rsidRDefault="003F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>معلومات الاتصال</w:t>
            </w:r>
          </w:p>
        </w:tc>
      </w:tr>
      <w:tr w:rsidR="003F5908" w:rsidTr="003F5908">
        <w:trPr>
          <w:jc w:val="right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</w:rPr>
            </w:pPr>
            <w:hyperlink r:id="rId5" w:history="1">
              <w:r>
                <w:rPr>
                  <w:rStyle w:val="Hyperlink"/>
                  <w:rFonts w:ascii="Times New Roman" w:hAnsi="Times New Roman" w:cs="Simplified Arabic"/>
                  <w:b/>
                  <w:bCs/>
                  <w:smallCaps/>
                  <w:color w:val="auto"/>
                </w:rPr>
                <w:t>hassanskhader@yahoo.com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8" w:rsidRDefault="003F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>البريد الالكتروني</w:t>
            </w:r>
          </w:p>
        </w:tc>
      </w:tr>
      <w:tr w:rsidR="003F5908" w:rsidTr="003F5908">
        <w:trPr>
          <w:jc w:val="right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</w:rPr>
            </w:pPr>
            <w:r>
              <w:rPr>
                <w:rFonts w:ascii="Times New Roman" w:hAnsi="Times New Roman" w:cs="Simplified Arabic"/>
                <w:b/>
                <w:bCs/>
                <w:smallCaps/>
              </w:rPr>
              <w:t>0595610345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8" w:rsidRDefault="003F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>الهاتف</w:t>
            </w:r>
          </w:p>
        </w:tc>
      </w:tr>
      <w:tr w:rsidR="003F5908" w:rsidTr="003F5908">
        <w:trPr>
          <w:jc w:val="right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8" w:rsidRDefault="003F5908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  <w:lang w:val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8" w:rsidRDefault="003F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>الموقع الالكتروني</w:t>
            </w:r>
          </w:p>
          <w:p w:rsidR="003F5908" w:rsidRDefault="003F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</w:p>
        </w:tc>
      </w:tr>
      <w:tr w:rsidR="003F5908" w:rsidTr="003F5908">
        <w:trPr>
          <w:jc w:val="right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Simplified Arabic"/>
                <w:b/>
                <w:bCs/>
                <w:smallCaps/>
                <w:lang w:val="en-GB"/>
              </w:rPr>
              <w:t>https://scholar.google.com/citations?hl=ar&amp;user=Dzqqw_wAAAAJ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8" w:rsidRDefault="003F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 xml:space="preserve">الباحث العلمي في جوجل </w:t>
            </w:r>
          </w:p>
        </w:tc>
      </w:tr>
      <w:tr w:rsidR="003F5908" w:rsidTr="003F5908">
        <w:trPr>
          <w:jc w:val="right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5D1F19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Simplified Arabic" w:hint="cs"/>
                <w:b/>
                <w:bCs/>
                <w:smallCaps/>
                <w:rtl/>
                <w:lang w:val="en-GB"/>
              </w:rPr>
              <w:t xml:space="preserve">فيس بوك /      </w:t>
            </w:r>
            <w:r w:rsidR="003F5908">
              <w:rPr>
                <w:rFonts w:ascii="Times New Roman" w:hAnsi="Times New Roman" w:cs="Simplified Arabic" w:hint="cs"/>
                <w:b/>
                <w:bCs/>
                <w:smallCaps/>
                <w:rtl/>
                <w:lang w:val="en-GB"/>
              </w:rPr>
              <w:t>حسن سعد خضر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8" w:rsidRDefault="003F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>مواقع التواصل الاجتماعي: فيسبوك، تويتر، لينكد إن، يوتيوب.</w:t>
            </w:r>
          </w:p>
        </w:tc>
      </w:tr>
    </w:tbl>
    <w:p w:rsidR="003F5908" w:rsidRDefault="003F5908" w:rsidP="003F5908">
      <w:pPr>
        <w:rPr>
          <w:rFonts w:ascii="Times New Roman" w:hAnsi="Times New Roman" w:cs="Times New Roman"/>
          <w:b/>
          <w:bCs/>
          <w:lang w:val="en-GB"/>
        </w:rPr>
      </w:pPr>
    </w:p>
    <w:p w:rsidR="003F5908" w:rsidRDefault="003F5908" w:rsidP="003F5908">
      <w:pPr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 xml:space="preserve">التحصيل العلمي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F5908" w:rsidTr="003F59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8" w:rsidRDefault="003F5908">
            <w:pPr>
              <w:spacing w:after="0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</w:p>
          <w:p w:rsidR="003F5908" w:rsidRDefault="003F5908">
            <w:pPr>
              <w:spacing w:after="0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>الثانوية العامة : الفرع العلمي  ( 1972) ، كلية الروضة الوطنية / نابلس</w:t>
            </w:r>
          </w:p>
          <w:p w:rsidR="003F5908" w:rsidRDefault="003F5908">
            <w:pPr>
              <w:spacing w:after="0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 xml:space="preserve">البكالوريوس   : الشريعة الإسلامية  ( 1976 )  ، الجامعة الأردنية  - عمان ، كلية الشريعة ، بتقدير  جيد جداً </w:t>
            </w:r>
          </w:p>
          <w:p w:rsidR="003F5908" w:rsidRDefault="003F5908">
            <w:pPr>
              <w:spacing w:after="0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 xml:space="preserve">الماجستير       : الفقه والتشريع / أصول الفقه ( 1992 ) ، جامعة النجاح الوطنية  - نابلس كلية الدراسات العليا ، بتقدير    </w:t>
            </w:r>
          </w:p>
          <w:p w:rsidR="003F5908" w:rsidRDefault="003F5908">
            <w:pPr>
              <w:spacing w:after="0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 xml:space="preserve">                          ممتاز </w:t>
            </w:r>
          </w:p>
          <w:p w:rsidR="003F5908" w:rsidRDefault="003F5908">
            <w:pPr>
              <w:spacing w:after="0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 xml:space="preserve">الدكتوراه    :  الشريعة الإسلامية ، تخصص أصول الفقه ( 1998 ) ، جامعة القرآن الكريم والعلوم الإسلامية ، أم درمان –  </w:t>
            </w:r>
          </w:p>
          <w:p w:rsidR="003F5908" w:rsidRDefault="003F5908">
            <w:pPr>
              <w:spacing w:after="0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 xml:space="preserve">                     السودان ، بتقدير ممتاز</w:t>
            </w: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</w:p>
        </w:tc>
      </w:tr>
    </w:tbl>
    <w:p w:rsidR="003F5908" w:rsidRDefault="003F5908" w:rsidP="003F5908">
      <w:pPr>
        <w:rPr>
          <w:rFonts w:ascii="Times New Roman" w:hAnsi="Times New Roman" w:cs="Times New Roman"/>
          <w:b/>
          <w:bCs/>
          <w:rtl/>
          <w:lang w:val="en-GB"/>
        </w:rPr>
      </w:pPr>
    </w:p>
    <w:p w:rsidR="003F5908" w:rsidRDefault="003F5908" w:rsidP="003F5908">
      <w:pPr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 xml:space="preserve">الخبرة العملية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F5908" w:rsidTr="003F59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8" w:rsidRDefault="003F59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ــ  عضو هيئة تدريس :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1 .   كلية النجاح الوطنية ـ نابلس من 1976 ــ 1978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2 .   كلية مجتمع النجاح ــ  نابلس من 1976 ــ  1990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3 .   جامعة النجاح الوطنية ــ كلية الآداب من 1977 ــ وواكبت نشأة وتطور قسم الدراسات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الإسلامية منذ تأسيسه عام 1981 . وما زلت عضو هيئة تدريس في كلية الشريعة ـ قسم   الفقه          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والتشريع لمرحلتي البكالوريوس والماجستير .</w:t>
            </w:r>
          </w:p>
          <w:p w:rsidR="005D1F19" w:rsidRDefault="003F5908">
            <w:pPr>
              <w:spacing w:before="240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lastRenderedPageBreak/>
              <w:t xml:space="preserve">         </w:t>
            </w:r>
          </w:p>
          <w:p w:rsidR="003F5908" w:rsidRDefault="005D1F19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</w:t>
            </w:r>
            <w:r w:rsidR="003F5908">
              <w:rPr>
                <w:b/>
                <w:bCs/>
                <w:rtl/>
              </w:rPr>
              <w:t xml:space="preserve">  4 .   كلية الدعوة والعلوم الإسلامية ـ أم الفحم ـ فلسطين الداخل 1993 / 1994 ـ غير متفرغ .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5 .   مشرف أكاديمي غير متفرغ في جامعة القدس المفتوحة  1999 ــ  2014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6 .  الإشراف ومناقشة  رسائل كثيرة لمرحلة الماجستير ، داخل جامعة النجاح وخارجها .</w:t>
            </w:r>
          </w:p>
          <w:p w:rsidR="003F5908" w:rsidRDefault="003F5908" w:rsidP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7 .   تقييم أبحاث علمية ، ومراجعة كتب منهجية جامعية ، وعمل وسائط تعليمية .                 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8 .   خطيب جمعة متطوع في وزارة الأوقاف والشؤون الدينية .</w:t>
            </w:r>
          </w:p>
          <w:p w:rsidR="003F5908" w:rsidRDefault="003F590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 xml:space="preserve"> </w:t>
            </w: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</w:p>
        </w:tc>
      </w:tr>
    </w:tbl>
    <w:p w:rsidR="003F5908" w:rsidRDefault="003F5908" w:rsidP="003F5908">
      <w:pPr>
        <w:rPr>
          <w:rFonts w:ascii="Times New Roman" w:hAnsi="Times New Roman" w:cs="Times New Roman"/>
          <w:b/>
          <w:bCs/>
          <w:rtl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F5908" w:rsidTr="003F590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>الأعمال الإدارية واللجان :</w:t>
            </w:r>
          </w:p>
          <w:p w:rsidR="003F5908" w:rsidRDefault="003F59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 xml:space="preserve">رئيس قسم الفقه والتشريع  / كلية الشريعة  1999م  / 2001م </w:t>
            </w:r>
          </w:p>
          <w:p w:rsidR="003F5908" w:rsidRDefault="003F59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>عميد كلية الشريعة  /    2008 م / 2010 م</w:t>
            </w:r>
          </w:p>
          <w:p w:rsidR="003F5908" w:rsidRDefault="003F59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 xml:space="preserve">عضو مجلس كلية الشريعة / عدة سنوات </w:t>
            </w:r>
          </w:p>
          <w:p w:rsidR="003F5908" w:rsidRDefault="003F59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>عضو في مجلس قسم الفقه والتشريع منذ تأسيسه عام 1991 م</w:t>
            </w:r>
          </w:p>
          <w:p w:rsidR="003F5908" w:rsidRDefault="003F59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>لجنة تسميع القرآن الكريم / قسم الفقه والتشريع 1992 م / 2007 م</w:t>
            </w:r>
          </w:p>
          <w:p w:rsidR="003F5908" w:rsidRDefault="003F59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  <w:t>لجنة الدراسات العليا / قسم الفقه والتشريع  1999 م / وما زلت لتاريخه</w:t>
            </w:r>
          </w:p>
          <w:p w:rsidR="003F5908" w:rsidRDefault="003F59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>عضو لجنة امتحان تجويد القرآن الكريم للمسابقة الدولية لحفظ القرآن / وزارة الأوقاف والشؤون الدينية الفلسطينية 2001 م</w:t>
            </w: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>عضو لجنة بلدية طوباس ، 1996 م – 1997 م</w:t>
            </w: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</w:p>
        </w:tc>
      </w:tr>
    </w:tbl>
    <w:p w:rsidR="003F5908" w:rsidRDefault="003F5908" w:rsidP="003F5908">
      <w:pPr>
        <w:rPr>
          <w:rFonts w:ascii="Times New Roman" w:hAnsi="Times New Roman" w:cs="Times New Roman"/>
          <w:b/>
          <w:bCs/>
          <w:rtl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F5908" w:rsidTr="003F59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rtl/>
              </w:rPr>
              <w:t>الاهتمامات البحثية  : موضوعات أصول الفقه الإسلامي ، والمواضيع الفقهية</w:t>
            </w: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</w:p>
        </w:tc>
      </w:tr>
    </w:tbl>
    <w:p w:rsidR="003F5908" w:rsidRDefault="003F5908" w:rsidP="003F5908">
      <w:pPr>
        <w:rPr>
          <w:rFonts w:ascii="Times New Roman" w:hAnsi="Times New Roman" w:cs="Times New Roman"/>
          <w:b/>
          <w:bCs/>
          <w:rtl/>
          <w:lang w:val="en-GB"/>
        </w:rPr>
      </w:pPr>
    </w:p>
    <w:p w:rsidR="003F5908" w:rsidRDefault="003F5908" w:rsidP="003F5908">
      <w:pPr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 xml:space="preserve">قائمة بالمنشورات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F5908" w:rsidTr="003F59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8" w:rsidRDefault="003F59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الإنتاج العلمي :    ــ   دلالة صيغة الأمر على الأحكام الشرعية ، ـ رسالة ماجستير 1991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ــ   مراتب الطلب في الحكم التكليفي ـ دراسة مقارنة بين مدرسة الحنفية والجمهور وأثر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 الاختلاف بينهما في ذلك على الفقه الإسلامي  . رسالة دكتوراه (1998 ) .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lastRenderedPageBreak/>
              <w:t xml:space="preserve">                        ــ  كتاب الثقافة الإسلامية ، بالاشتراك مع أسرة كلية الشريعة .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ــ  كتاب " الفقه الإسلامي و أصوله " ، للصف الأول الثانوي الشرعي ، المنهاج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 الفلسطيني ،  تأليف بالاشتراك مع آخرين ، تم تقييم الكتاب من قبل قسم المناهج في وزارة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 التربية والتعليم الفلسطينية  2011 </w:t>
            </w:r>
          </w:p>
          <w:p w:rsidR="003F5908" w:rsidRDefault="003F5908" w:rsidP="003B6C17">
            <w:pPr>
              <w:pStyle w:val="a3"/>
              <w:numPr>
                <w:ilvl w:val="0"/>
                <w:numId w:val="1"/>
              </w:num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كتاب " فقه المعاملات " ، للصف الثاني الثانوي الشرعي ، المنهاج  الفلسطيني ،  تأليف </w:t>
            </w:r>
          </w:p>
          <w:p w:rsidR="003F5908" w:rsidRDefault="003F5908">
            <w:pPr>
              <w:pStyle w:val="a3"/>
              <w:spacing w:before="240"/>
              <w:ind w:left="1860"/>
              <w:jc w:val="lowKashida"/>
              <w:rPr>
                <w:b/>
                <w:bCs/>
              </w:rPr>
            </w:pPr>
          </w:p>
          <w:p w:rsidR="003F5908" w:rsidRDefault="003F5908">
            <w:pPr>
              <w:spacing w:before="240"/>
              <w:jc w:val="lowKashida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                        بالاشتراك مع آخرين ، تم تقييم الكتاب من قبل قسم المناهج في وزارة   تربية والتعليم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الفلسطينية  2011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ــ   كتاب في : أصول الفقه الإسلامي " مراتب الحكم التكليفي ـ دراسة أصولية مقارنة " تم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  تحكيمه من قبل عمادة البحث العلمي بجامعة النجاح الوطنية  2011 .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ــ   بحث بعنوان : الحكم الشرعي لإسقاط حمل الزنى " ـ مجلة النجاح للأبحاث 2014 .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ــ   حمل المطلق على المقيد ـ دراسة أصولية مقارنة " بحث قيد الطباعة .</w:t>
            </w:r>
          </w:p>
          <w:p w:rsidR="003F5908" w:rsidRDefault="003F5908">
            <w:pPr>
              <w:tabs>
                <w:tab w:val="left" w:pos="1466"/>
              </w:tabs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ــ   ميراث القاتل ـ دراسة أصولية فقهية مقارنة  " بحث قيد الطباعة .</w:t>
            </w: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المؤتمرات  :       ــ  مؤتمر " الإجهاض بين الفقه والطب والقانون " ، المنعقد في جامعة النجاح بتاريخ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4/7/2004 ، تقديم ورقة .</w:t>
            </w:r>
          </w:p>
          <w:p w:rsidR="003F5908" w:rsidRDefault="003F5908">
            <w:pPr>
              <w:tabs>
                <w:tab w:val="left" w:pos="1286"/>
                <w:tab w:val="left" w:pos="1466"/>
              </w:tabs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ــ   مؤتمر " حق اليتيم على المجتمع ودور المؤسسات في رعايته " المنعقد في جامعة  </w:t>
            </w:r>
          </w:p>
          <w:p w:rsidR="003F5908" w:rsidRDefault="003F5908">
            <w:pPr>
              <w:tabs>
                <w:tab w:val="left" w:pos="1286"/>
                <w:tab w:val="left" w:pos="1466"/>
              </w:tabs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النجاح في 12/9/2006 ، تقديم ورقة بحث حول الحق المالي لليتيم .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ــ  مؤتمر " الأقصى في خطر " المنعقد في جامعة النجاح ، وكنت فيه رئيس الجلسة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الثانية .</w:t>
            </w:r>
          </w:p>
          <w:p w:rsidR="003F5908" w:rsidRDefault="003F5908" w:rsidP="003B6C17">
            <w:pPr>
              <w:numPr>
                <w:ilvl w:val="0"/>
                <w:numId w:val="2"/>
              </w:numPr>
              <w:spacing w:before="240" w:after="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مؤتمر القدس في خطر ، ديوان قاضي قضاة فلسطين ، ودار الفتوى المنعقد في رام الله  </w:t>
            </w:r>
          </w:p>
          <w:p w:rsidR="003F5908" w:rsidRDefault="003F5908" w:rsidP="003B6C17">
            <w:pPr>
              <w:numPr>
                <w:ilvl w:val="0"/>
                <w:numId w:val="2"/>
              </w:numPr>
              <w:spacing w:before="240" w:after="0"/>
              <w:jc w:val="lowKashida"/>
              <w:rPr>
                <w:b/>
                <w:bCs/>
              </w:rPr>
            </w:pPr>
            <w:r>
              <w:rPr>
                <w:b/>
                <w:bCs/>
                <w:rtl/>
              </w:rPr>
              <w:t>2010</w:t>
            </w:r>
          </w:p>
          <w:p w:rsidR="003F5908" w:rsidRDefault="003F5908" w:rsidP="003B6C17">
            <w:pPr>
              <w:numPr>
                <w:ilvl w:val="0"/>
                <w:numId w:val="2"/>
              </w:numPr>
              <w:spacing w:before="240" w:after="0"/>
              <w:jc w:val="lowKashida"/>
              <w:rPr>
                <w:rFonts w:hint="cs"/>
                <w:b/>
                <w:bCs/>
              </w:rPr>
            </w:pPr>
            <w:r>
              <w:rPr>
                <w:b/>
                <w:bCs/>
                <w:rtl/>
              </w:rPr>
              <w:t>المؤتمر الطبي الدولي المنعقد في جامعة النجاح الوطنية 2010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5D1F19" w:rsidRDefault="005D1F19" w:rsidP="003B6C17">
            <w:pPr>
              <w:numPr>
                <w:ilvl w:val="0"/>
                <w:numId w:val="2"/>
              </w:numPr>
              <w:spacing w:before="240" w:after="0"/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دورة في القانون الدولي الإنساني ، بإشراف اللجنة الدولية للصليب لأحمر ، عمّان 2010 </w:t>
            </w:r>
          </w:p>
          <w:p w:rsidR="003F5908" w:rsidRDefault="003F5908" w:rsidP="003B6C17">
            <w:pPr>
              <w:numPr>
                <w:ilvl w:val="0"/>
                <w:numId w:val="2"/>
              </w:numPr>
              <w:spacing w:before="240" w:after="0"/>
              <w:jc w:val="lowKashida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مؤتمر الدراسات العليا الدولي ، كلية الدراسات العليا بجامعة النجاح الوطنية ، 2011 ، عضو اللجنة العلمية </w:t>
            </w:r>
          </w:p>
          <w:p w:rsidR="003F5908" w:rsidRDefault="003F5908" w:rsidP="003B6C17">
            <w:pPr>
              <w:numPr>
                <w:ilvl w:val="0"/>
                <w:numId w:val="2"/>
              </w:numPr>
              <w:spacing w:before="240" w:after="0"/>
              <w:jc w:val="lowKashida"/>
              <w:rPr>
                <w:b/>
                <w:bCs/>
              </w:rPr>
            </w:pPr>
            <w:r>
              <w:rPr>
                <w:b/>
                <w:bCs/>
                <w:rtl/>
              </w:rPr>
              <w:lastRenderedPageBreak/>
              <w:t>مؤتمر زكاة الدخول والمستغلات ، المنعقد في جامعة النجاح الوطنية ، 2012 ، عضو اللجنة التحضيرية واللجنة العلمية ، ورئيس الجلسة الثالثة</w:t>
            </w:r>
          </w:p>
          <w:p w:rsidR="003F5908" w:rsidRDefault="003F5908" w:rsidP="003B6C17">
            <w:pPr>
              <w:numPr>
                <w:ilvl w:val="0"/>
                <w:numId w:val="2"/>
              </w:numPr>
              <w:spacing w:before="240" w:after="0"/>
              <w:jc w:val="lowKashida"/>
              <w:rPr>
                <w:b/>
                <w:bCs/>
              </w:rPr>
            </w:pPr>
            <w:r>
              <w:rPr>
                <w:b/>
                <w:bCs/>
                <w:rtl/>
              </w:rPr>
              <w:t>مؤتمر رعاية المسنين ، كلية الشريعة بجامعة النجاح الوطنية ، 2013 مع تقديم ورقة بحث .</w:t>
            </w:r>
          </w:p>
          <w:p w:rsidR="003F5908" w:rsidRDefault="003F5908" w:rsidP="003B6C17">
            <w:pPr>
              <w:numPr>
                <w:ilvl w:val="0"/>
                <w:numId w:val="2"/>
              </w:numPr>
              <w:spacing w:before="240" w:after="0"/>
              <w:jc w:val="lowKashida"/>
              <w:rPr>
                <w:b/>
                <w:bCs/>
              </w:rPr>
            </w:pPr>
            <w:r>
              <w:rPr>
                <w:b/>
                <w:bCs/>
                <w:rtl/>
              </w:rPr>
              <w:t>مؤتمر وسائل التواصل الاجتماعي ،رئيس الجلسة الثالثة ، كلية الشريعة بجامع النجاح 2014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                        ـ  المشاركة في كثير من الندوات ، والمحاضرات الفقهية وبخاصة مع لجان العمل    </w:t>
            </w:r>
          </w:p>
          <w:p w:rsidR="003F5908" w:rsidRDefault="003F5908">
            <w:pPr>
              <w:spacing w:before="24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الصحي .</w:t>
            </w: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</w:p>
        </w:tc>
      </w:tr>
    </w:tbl>
    <w:p w:rsidR="003F5908" w:rsidRDefault="003F5908" w:rsidP="003F5908">
      <w:pPr>
        <w:rPr>
          <w:rFonts w:ascii="Times New Roman" w:hAnsi="Times New Roman" w:cs="Times New Roman"/>
          <w:b/>
          <w:bCs/>
          <w:rtl/>
          <w:lang w:val="en-GB"/>
        </w:rPr>
      </w:pPr>
    </w:p>
    <w:p w:rsidR="003F5908" w:rsidRDefault="003F5908" w:rsidP="003F5908">
      <w:pPr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 xml:space="preserve">التعليم </w:t>
      </w:r>
    </w:p>
    <w:tbl>
      <w:tblPr>
        <w:bidiVisual/>
        <w:tblW w:w="0" w:type="auto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8"/>
      </w:tblGrid>
      <w:tr w:rsidR="003F5908" w:rsidTr="003F59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8" w:rsidRDefault="003F59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rtl/>
                <w:lang w:val="en-GB"/>
              </w:rPr>
            </w:pPr>
          </w:p>
          <w:p w:rsidR="003F5908" w:rsidRPr="00507E12" w:rsidRDefault="003F5908" w:rsidP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2060"/>
                <w:rtl/>
              </w:rPr>
            </w:pPr>
            <w:r w:rsidRPr="00507E12">
              <w:rPr>
                <w:rFonts w:ascii="Times New Roman" w:hAnsi="Times New Roman" w:cs="Times New Roman"/>
                <w:b/>
                <w:bCs/>
                <w:smallCaps/>
                <w:color w:val="002060"/>
                <w:rtl/>
              </w:rPr>
              <w:t xml:space="preserve">المساقات التي يدرّسها </w:t>
            </w:r>
          </w:p>
          <w:p w:rsidR="003F5908" w:rsidRPr="00507E12" w:rsidRDefault="003F5908" w:rsidP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2060"/>
                <w:rtl/>
              </w:rPr>
            </w:pPr>
          </w:p>
          <w:tbl>
            <w:tblPr>
              <w:bidiVisual/>
              <w:tblW w:w="0" w:type="auto"/>
              <w:tblInd w:w="787" w:type="dxa"/>
              <w:tblBorders>
                <w:top w:val="single" w:sz="4" w:space="0" w:color="C2D69B"/>
                <w:left w:val="single" w:sz="4" w:space="0" w:color="C2D69B"/>
                <w:bottom w:val="single" w:sz="4" w:space="0" w:color="C2D69B"/>
                <w:right w:val="single" w:sz="4" w:space="0" w:color="C2D69B"/>
                <w:insideH w:val="single" w:sz="4" w:space="0" w:color="C2D69B"/>
                <w:insideV w:val="single" w:sz="4" w:space="0" w:color="C2D69B"/>
              </w:tblBorders>
              <w:tblLook w:val="04A0"/>
            </w:tblPr>
            <w:tblGrid>
              <w:gridCol w:w="1004"/>
              <w:gridCol w:w="2001"/>
              <w:gridCol w:w="4700"/>
            </w:tblGrid>
            <w:tr w:rsidR="003F5908" w:rsidRPr="00507E12" w:rsidTr="003B6C17">
              <w:trPr>
                <w:trHeight w:val="288"/>
              </w:trPr>
              <w:tc>
                <w:tcPr>
                  <w:tcW w:w="1008" w:type="dxa"/>
                  <w:tcBorders>
                    <w:top w:val="single" w:sz="4" w:space="0" w:color="C2D69B"/>
                    <w:left w:val="single" w:sz="4" w:space="0" w:color="C2D69B"/>
                    <w:bottom w:val="single" w:sz="12" w:space="0" w:color="C2D69B"/>
                    <w:right w:val="single" w:sz="4" w:space="0" w:color="C2D69B"/>
                  </w:tcBorders>
                  <w:hideMark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5D1F19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 xml:space="preserve">السنة </w:t>
                  </w:r>
                </w:p>
              </w:tc>
              <w:tc>
                <w:tcPr>
                  <w:tcW w:w="2016" w:type="dxa"/>
                  <w:tcBorders>
                    <w:top w:val="single" w:sz="4" w:space="0" w:color="C2D69B"/>
                    <w:left w:val="single" w:sz="4" w:space="0" w:color="C2D69B"/>
                    <w:bottom w:val="single" w:sz="12" w:space="0" w:color="C2D69B"/>
                    <w:right w:val="single" w:sz="4" w:space="0" w:color="C2D69B"/>
                  </w:tcBorders>
                  <w:hideMark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5D1F19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 xml:space="preserve">الرمز </w:t>
                  </w:r>
                </w:p>
              </w:tc>
              <w:tc>
                <w:tcPr>
                  <w:tcW w:w="4765" w:type="dxa"/>
                  <w:tcBorders>
                    <w:top w:val="single" w:sz="4" w:space="0" w:color="C2D69B"/>
                    <w:left w:val="single" w:sz="4" w:space="0" w:color="C2D69B"/>
                    <w:bottom w:val="single" w:sz="12" w:space="0" w:color="C2D69B"/>
                    <w:right w:val="single" w:sz="4" w:space="0" w:color="C2D69B"/>
                  </w:tcBorders>
                  <w:hideMark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5D1F19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 xml:space="preserve">العنوان </w:t>
                  </w:r>
                </w:p>
              </w:tc>
            </w:tr>
            <w:tr w:rsidR="003F5908" w:rsidRPr="00507E12" w:rsidTr="003B6C17">
              <w:trPr>
                <w:trHeight w:val="288"/>
              </w:trPr>
              <w:tc>
                <w:tcPr>
                  <w:tcW w:w="1008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الأولى</w:t>
                  </w:r>
                </w:p>
              </w:tc>
              <w:tc>
                <w:tcPr>
                  <w:tcW w:w="2016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1F19">
                    <w:rPr>
                      <w:rFonts w:ascii="Times New Roman" w:hAnsi="Times New Roman" w:cs="Times New Roman"/>
                      <w:b/>
                      <w:bCs/>
                    </w:rPr>
                    <w:t>10401130</w:t>
                  </w:r>
                </w:p>
              </w:tc>
              <w:tc>
                <w:tcPr>
                  <w:tcW w:w="4765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  <w:lang w:val="en-GB"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  <w:lang w:val="en-GB"/>
                    </w:rPr>
                    <w:t>مباحث الحكم الشرعي</w:t>
                  </w:r>
                </w:p>
              </w:tc>
            </w:tr>
            <w:tr w:rsidR="003F5908" w:rsidRPr="00507E12" w:rsidTr="003B6C17">
              <w:trPr>
                <w:trHeight w:val="288"/>
              </w:trPr>
              <w:tc>
                <w:tcPr>
                  <w:tcW w:w="1008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الأولى</w:t>
                  </w:r>
                </w:p>
              </w:tc>
              <w:tc>
                <w:tcPr>
                  <w:tcW w:w="2016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1F19">
                    <w:rPr>
                      <w:rFonts w:ascii="Times New Roman" w:hAnsi="Times New Roman" w:cs="Times New Roman"/>
                      <w:b/>
                      <w:bCs/>
                    </w:rPr>
                    <w:t>11000101</w:t>
                  </w:r>
                </w:p>
              </w:tc>
              <w:tc>
                <w:tcPr>
                  <w:tcW w:w="4765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الإسلامية</w:t>
                  </w:r>
                  <w:r w:rsidRPr="005D1F19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5D1F19">
                    <w:rPr>
                      <w:rFonts w:ascii="Times New Roman" w:hAnsi="Times New Roman" w:cs="Times New Roman" w:hint="cs"/>
                      <w:b/>
                      <w:bCs/>
                    </w:rPr>
                    <w:t xml:space="preserve"> </w:t>
                  </w: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الثقافة</w:t>
                  </w:r>
                </w:p>
              </w:tc>
            </w:tr>
            <w:tr w:rsidR="003F5908" w:rsidRPr="00507E12" w:rsidTr="003B6C17">
              <w:trPr>
                <w:trHeight w:val="288"/>
              </w:trPr>
              <w:tc>
                <w:tcPr>
                  <w:tcW w:w="1008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الثانية</w:t>
                  </w:r>
                </w:p>
              </w:tc>
              <w:tc>
                <w:tcPr>
                  <w:tcW w:w="2016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1F19">
                    <w:rPr>
                      <w:rFonts w:ascii="Times New Roman" w:hAnsi="Times New Roman" w:cs="Times New Roman"/>
                      <w:b/>
                      <w:bCs/>
                    </w:rPr>
                    <w:t>10401231</w:t>
                  </w:r>
                </w:p>
              </w:tc>
              <w:tc>
                <w:tcPr>
                  <w:tcW w:w="4765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  <w:lang w:val="en-GB"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  <w:lang w:val="en-GB"/>
                    </w:rPr>
                    <w:t>أدلة التشريع</w:t>
                  </w:r>
                </w:p>
              </w:tc>
            </w:tr>
            <w:tr w:rsidR="003F5908" w:rsidRPr="00507E12" w:rsidTr="003B6C17">
              <w:trPr>
                <w:trHeight w:val="288"/>
              </w:trPr>
              <w:tc>
                <w:tcPr>
                  <w:tcW w:w="1008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الأولى</w:t>
                  </w:r>
                </w:p>
              </w:tc>
              <w:tc>
                <w:tcPr>
                  <w:tcW w:w="2016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1F19">
                    <w:rPr>
                      <w:rFonts w:ascii="Times New Roman" w:hAnsi="Times New Roman" w:cs="Times New Roman"/>
                      <w:b/>
                      <w:bCs/>
                    </w:rPr>
                    <w:t>10401140</w:t>
                  </w:r>
                </w:p>
              </w:tc>
              <w:tc>
                <w:tcPr>
                  <w:tcW w:w="4765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أصول الفقه</w:t>
                  </w:r>
                </w:p>
              </w:tc>
            </w:tr>
            <w:tr w:rsidR="003F5908" w:rsidRPr="00507E12" w:rsidTr="003B6C17">
              <w:trPr>
                <w:trHeight w:val="288"/>
              </w:trPr>
              <w:tc>
                <w:tcPr>
                  <w:tcW w:w="1008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الخامسة</w:t>
                  </w:r>
                </w:p>
              </w:tc>
              <w:tc>
                <w:tcPr>
                  <w:tcW w:w="2016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1F19">
                    <w:rPr>
                      <w:rFonts w:ascii="Times New Roman" w:hAnsi="Times New Roman" w:cs="Times New Roman"/>
                      <w:b/>
                      <w:bCs/>
                    </w:rPr>
                    <w:t>441511</w:t>
                  </w:r>
                </w:p>
              </w:tc>
              <w:tc>
                <w:tcPr>
                  <w:tcW w:w="4765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  <w:shd w:val="clear" w:color="auto" w:fill="EAF1DD"/>
                  <w:vAlign w:val="center"/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5D1F19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أصول الفقه " الدلالات "  ( دراسات عليا )</w:t>
                  </w:r>
                </w:p>
              </w:tc>
            </w:tr>
            <w:tr w:rsidR="003F5908" w:rsidRPr="00507E12" w:rsidTr="003B6C17">
              <w:trPr>
                <w:trHeight w:val="288"/>
              </w:trPr>
              <w:tc>
                <w:tcPr>
                  <w:tcW w:w="1008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C2D69B"/>
                    <w:left w:val="single" w:sz="4" w:space="0" w:color="C2D69B"/>
                    <w:bottom w:val="single" w:sz="4" w:space="0" w:color="C2D69B"/>
                    <w:right w:val="single" w:sz="4" w:space="0" w:color="C2D69B"/>
                  </w:tcBorders>
                </w:tcPr>
                <w:p w:rsidR="003F5908" w:rsidRPr="005D1F19" w:rsidRDefault="003F5908" w:rsidP="003B6C17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</w:p>
              </w:tc>
            </w:tr>
          </w:tbl>
          <w:p w:rsidR="003F5908" w:rsidRPr="003F5908" w:rsidRDefault="003F5908">
            <w:pPr>
              <w:spacing w:after="0" w:line="240" w:lineRule="auto"/>
              <w:rPr>
                <w:rFonts w:ascii="Times New Roman" w:eastAsia="Calibri" w:hAnsi="Times New Roman" w:cs="Times New Roman" w:hint="cs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rtl/>
              </w:rPr>
            </w:pPr>
          </w:p>
          <w:p w:rsidR="003F5908" w:rsidRDefault="003F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lang w:val="en-GB"/>
              </w:rPr>
            </w:pPr>
          </w:p>
        </w:tc>
      </w:tr>
    </w:tbl>
    <w:p w:rsidR="003F5908" w:rsidRDefault="003F5908" w:rsidP="003F5908">
      <w:pPr>
        <w:rPr>
          <w:rFonts w:ascii="Times New Roman" w:hAnsi="Times New Roman" w:cs="Times New Roman"/>
          <w:b/>
          <w:bCs/>
          <w:rtl/>
          <w:lang w:val="en-GB"/>
        </w:rPr>
      </w:pPr>
    </w:p>
    <w:p w:rsidR="003F5908" w:rsidRDefault="003F5908" w:rsidP="003F5908">
      <w:pPr>
        <w:rPr>
          <w:rtl/>
        </w:rPr>
      </w:pPr>
    </w:p>
    <w:p w:rsidR="00DA404A" w:rsidRDefault="00DA404A"/>
    <w:sectPr w:rsidR="00DA40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674"/>
    <w:multiLevelType w:val="hybridMultilevel"/>
    <w:tmpl w:val="C9D8EC14"/>
    <w:lvl w:ilvl="0" w:tplc="8ABA636E">
      <w:numFmt w:val="bullet"/>
      <w:lvlText w:val="-"/>
      <w:lvlJc w:val="left"/>
      <w:pPr>
        <w:ind w:left="18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53594"/>
    <w:multiLevelType w:val="hybridMultilevel"/>
    <w:tmpl w:val="843E9E6A"/>
    <w:lvl w:ilvl="0" w:tplc="C22A59D4">
      <w:start w:val="5"/>
      <w:numFmt w:val="bullet"/>
      <w:lvlText w:val="-"/>
      <w:lvlJc w:val="left"/>
      <w:pPr>
        <w:ind w:left="17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F5908"/>
    <w:rsid w:val="003F5908"/>
    <w:rsid w:val="005D1F19"/>
    <w:rsid w:val="00D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F590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F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sanskhad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4511</Characters>
  <Application>Microsoft Office Word</Application>
  <DocSecurity>0</DocSecurity>
  <Lines>37</Lines>
  <Paragraphs>10</Paragraphs>
  <ScaleCrop>false</ScaleCrop>
  <Company>Ahmed-Under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2015-03-28T15:43:00Z</dcterms:created>
  <dcterms:modified xsi:type="dcterms:W3CDTF">2015-03-28T15:50:00Z</dcterms:modified>
</cp:coreProperties>
</file>