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AF" w:rsidRDefault="00B941AF"/>
    <w:tbl>
      <w:tblPr>
        <w:tblStyle w:val="TableGrid"/>
        <w:tblpPr w:leftFromText="180" w:rightFromText="180" w:vertAnchor="text" w:horzAnchor="margin" w:tblpXSpec="center" w:tblpY="3"/>
        <w:tblW w:w="10710"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ayout w:type="fixed"/>
        <w:tblLook w:val="04A0"/>
      </w:tblPr>
      <w:tblGrid>
        <w:gridCol w:w="2538"/>
        <w:gridCol w:w="8172"/>
      </w:tblGrid>
      <w:tr w:rsidR="00AB74D8" w:rsidTr="00FD322C">
        <w:tc>
          <w:tcPr>
            <w:tcW w:w="10710" w:type="dxa"/>
            <w:gridSpan w:val="2"/>
          </w:tcPr>
          <w:p w:rsidR="00AB74D8" w:rsidRDefault="00BC7500" w:rsidP="00AB74D8">
            <w:pPr>
              <w:jc w:val="center"/>
              <w:rPr>
                <w:b/>
                <w:bCs/>
                <w:sz w:val="26"/>
                <w:szCs w:val="26"/>
              </w:rPr>
            </w:pPr>
            <w:r w:rsidRPr="00BC7500">
              <w:rPr>
                <w:b/>
                <w:bCs/>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9pt;height:22.5pt" fillcolor="#b2b2b2" strokecolor="#7030a0" strokeweight="1pt">
                  <v:fill opacity=".5"/>
                  <v:shadow on="t" color="#99f" offset="3pt"/>
                  <v:textpath style="font-family:&quot;Arial Black&quot;;font-size:16pt;v-text-kern:t" trim="t" fitpath="t" string="An-Najah National University"/>
                </v:shape>
              </w:pict>
            </w:r>
          </w:p>
          <w:p w:rsidR="00AB74D8" w:rsidRPr="00AB74D8" w:rsidRDefault="00BC7500" w:rsidP="00AB74D8">
            <w:pPr>
              <w:jc w:val="center"/>
              <w:rPr>
                <w:b/>
                <w:bCs/>
                <w:sz w:val="26"/>
                <w:szCs w:val="26"/>
              </w:rPr>
            </w:pPr>
            <w:r w:rsidRPr="00BC7500">
              <w:rPr>
                <w:b/>
                <w:bCs/>
                <w:sz w:val="26"/>
                <w:szCs w:val="26"/>
              </w:rPr>
              <w:pict>
                <v:shape id="_x0000_i1026" type="#_x0000_t136" style="width:408.75pt;height:22.5pt" fillcolor="#b2b2b2" strokecolor="#7030a0" strokeweight="1pt">
                  <v:fill opacity=".5"/>
                  <v:shadow on="t" color="#99f" offset="3pt"/>
                  <v:textpath style="font-family:&quot;Arial Black&quot;;font-size:16pt;v-text-kern:t" trim="t" fitpath="t" string="Center for Excellence in Learning and Teaching &quot;CELT&quot;"/>
                </v:shape>
              </w:pict>
            </w:r>
            <w:r w:rsidRPr="00BC7500">
              <w:rPr>
                <w:b/>
                <w:bCs/>
              </w:rPr>
              <w:pict>
                <v:shape id="_x0000_i1027" type="#_x0000_t136" style="width:417.75pt;height:22.5pt" fillcolor="#b2b2b2" strokecolor="#7030a0" strokeweight="1pt">
                  <v:fill opacity=".5"/>
                  <v:shadow on="t" color="#99f" offset="3pt"/>
                  <v:textpath style="font-family:&quot;Arial Black&quot;;font-size:16pt;v-text-kern:t" trim="t" fitpath="t" string="A shared responsibility for learning and teaching"/>
                </v:shape>
              </w:pict>
            </w:r>
          </w:p>
        </w:tc>
      </w:tr>
      <w:tr w:rsidR="00AB74D8" w:rsidTr="003D5EF4">
        <w:tc>
          <w:tcPr>
            <w:tcW w:w="2538" w:type="dxa"/>
          </w:tcPr>
          <w:p w:rsidR="00372575" w:rsidRPr="00BE1788" w:rsidRDefault="00372575" w:rsidP="00AB74D8">
            <w:pPr>
              <w:spacing w:line="276" w:lineRule="auto"/>
              <w:rPr>
                <w:rFonts w:asciiTheme="majorBidi" w:hAnsiTheme="majorBidi" w:cstheme="majorBidi"/>
                <w:b/>
                <w:bCs/>
                <w:sz w:val="16"/>
                <w:szCs w:val="16"/>
              </w:rPr>
            </w:pPr>
          </w:p>
          <w:p w:rsidR="00AB74D8" w:rsidRPr="009D4F36" w:rsidRDefault="00AB74D8" w:rsidP="00FC6107">
            <w:pPr>
              <w:spacing w:line="276" w:lineRule="auto"/>
              <w:jc w:val="both"/>
              <w:rPr>
                <w:rFonts w:asciiTheme="majorBidi" w:hAnsiTheme="majorBidi" w:cstheme="majorBidi"/>
                <w:b/>
                <w:bCs/>
                <w:sz w:val="24"/>
                <w:szCs w:val="24"/>
              </w:rPr>
            </w:pPr>
            <w:r w:rsidRPr="009D4F36">
              <w:rPr>
                <w:rFonts w:asciiTheme="majorBidi" w:hAnsiTheme="majorBidi" w:cstheme="majorBidi"/>
                <w:b/>
                <w:bCs/>
                <w:sz w:val="24"/>
                <w:szCs w:val="24"/>
              </w:rPr>
              <w:t>Inside this issue:</w:t>
            </w:r>
          </w:p>
          <w:p w:rsidR="00AB74D8" w:rsidRPr="009D4F36" w:rsidRDefault="00AB74D8" w:rsidP="00FC6107">
            <w:pPr>
              <w:pStyle w:val="ListParagraph"/>
              <w:numPr>
                <w:ilvl w:val="0"/>
                <w:numId w:val="1"/>
              </w:numPr>
              <w:bidi w:val="0"/>
              <w:spacing w:after="200" w:line="276" w:lineRule="auto"/>
              <w:jc w:val="both"/>
              <w:rPr>
                <w:rFonts w:asciiTheme="majorBidi" w:eastAsiaTheme="majorEastAsia" w:hAnsiTheme="majorBidi" w:cstheme="majorBidi"/>
                <w:sz w:val="24"/>
                <w:szCs w:val="24"/>
              </w:rPr>
            </w:pPr>
            <w:r w:rsidRPr="009D4F36">
              <w:rPr>
                <w:rFonts w:asciiTheme="majorBidi" w:eastAsiaTheme="majorEastAsia" w:hAnsiTheme="majorBidi" w:cstheme="majorBidi"/>
                <w:sz w:val="24"/>
                <w:szCs w:val="24"/>
              </w:rPr>
              <w:t>C</w:t>
            </w:r>
            <w:r w:rsidR="008C48C0">
              <w:rPr>
                <w:rFonts w:asciiTheme="majorBidi" w:eastAsiaTheme="majorEastAsia" w:hAnsiTheme="majorBidi" w:cstheme="majorBidi"/>
                <w:sz w:val="24"/>
                <w:szCs w:val="24"/>
              </w:rPr>
              <w:t>ELT</w:t>
            </w:r>
            <w:r w:rsidR="00AB275D">
              <w:rPr>
                <w:rFonts w:asciiTheme="majorBidi" w:eastAsiaTheme="majorEastAsia" w:hAnsiTheme="majorBidi" w:cstheme="majorBidi"/>
                <w:sz w:val="24"/>
                <w:szCs w:val="24"/>
              </w:rPr>
              <w:t xml:space="preserve"> </w:t>
            </w:r>
            <w:r w:rsidRPr="009D4F36">
              <w:rPr>
                <w:rFonts w:asciiTheme="majorBidi" w:eastAsiaTheme="majorEastAsia" w:hAnsiTheme="majorBidi" w:cstheme="majorBidi"/>
                <w:sz w:val="24"/>
                <w:szCs w:val="24"/>
              </w:rPr>
              <w:t>integrated program plan</w:t>
            </w:r>
          </w:p>
          <w:p w:rsidR="00AB74D8" w:rsidRPr="009D4F36" w:rsidRDefault="00AB74D8" w:rsidP="00FC6107">
            <w:pPr>
              <w:pStyle w:val="ListParagraph"/>
              <w:numPr>
                <w:ilvl w:val="0"/>
                <w:numId w:val="1"/>
              </w:numPr>
              <w:bidi w:val="0"/>
              <w:spacing w:after="200" w:line="276" w:lineRule="auto"/>
              <w:jc w:val="both"/>
              <w:rPr>
                <w:rFonts w:asciiTheme="majorBidi" w:eastAsiaTheme="majorEastAsia" w:hAnsiTheme="majorBidi" w:cstheme="majorBidi"/>
                <w:sz w:val="24"/>
                <w:szCs w:val="24"/>
              </w:rPr>
            </w:pPr>
            <w:r w:rsidRPr="009D4F36">
              <w:rPr>
                <w:rFonts w:asciiTheme="majorBidi" w:eastAsiaTheme="majorEastAsia" w:hAnsiTheme="majorBidi" w:cstheme="majorBidi"/>
                <w:sz w:val="24"/>
                <w:szCs w:val="24"/>
              </w:rPr>
              <w:t xml:space="preserve">Announcements </w:t>
            </w:r>
          </w:p>
          <w:p w:rsidR="00AB74D8" w:rsidRDefault="003D5EF4" w:rsidP="00FC6107">
            <w:pPr>
              <w:pStyle w:val="ListParagraph"/>
              <w:numPr>
                <w:ilvl w:val="0"/>
                <w:numId w:val="1"/>
              </w:numPr>
              <w:bidi w:val="0"/>
              <w:spacing w:after="200" w:line="276" w:lineRule="auto"/>
              <w:jc w:val="both"/>
              <w:rPr>
                <w:rFonts w:asciiTheme="majorBidi" w:eastAsiaTheme="majorEastAsia" w:hAnsiTheme="majorBidi" w:cstheme="majorBidi"/>
                <w:sz w:val="24"/>
                <w:szCs w:val="24"/>
              </w:rPr>
            </w:pPr>
            <w:r>
              <w:rPr>
                <w:rFonts w:asciiTheme="majorBidi" w:eastAsiaTheme="majorEastAsia" w:hAnsiTheme="majorBidi" w:cstheme="majorBidi"/>
                <w:sz w:val="24"/>
                <w:szCs w:val="24"/>
              </w:rPr>
              <w:t xml:space="preserve">Community based learning </w:t>
            </w:r>
          </w:p>
          <w:p w:rsidR="00CD0332" w:rsidRDefault="00CD0332" w:rsidP="00CD0332">
            <w:pPr>
              <w:pStyle w:val="ListParagraph"/>
              <w:numPr>
                <w:ilvl w:val="0"/>
                <w:numId w:val="1"/>
              </w:numPr>
              <w:bidi w:val="0"/>
              <w:spacing w:after="200" w:line="276" w:lineRule="auto"/>
              <w:jc w:val="both"/>
              <w:rPr>
                <w:rFonts w:asciiTheme="majorBidi" w:eastAsiaTheme="majorEastAsia" w:hAnsiTheme="majorBidi" w:cstheme="majorBidi"/>
                <w:sz w:val="24"/>
                <w:szCs w:val="24"/>
              </w:rPr>
            </w:pPr>
            <w:r>
              <w:rPr>
                <w:rFonts w:asciiTheme="majorBidi" w:eastAsiaTheme="majorEastAsia" w:hAnsiTheme="majorBidi" w:cstheme="majorBidi"/>
                <w:sz w:val="24"/>
                <w:szCs w:val="24"/>
              </w:rPr>
              <w:t>Community problem solving</w:t>
            </w:r>
          </w:p>
          <w:p w:rsidR="00AB74D8" w:rsidRDefault="00E75CB1" w:rsidP="00FC6107">
            <w:pPr>
              <w:pStyle w:val="ListParagraph"/>
              <w:numPr>
                <w:ilvl w:val="0"/>
                <w:numId w:val="1"/>
              </w:numPr>
              <w:bidi w:val="0"/>
              <w:spacing w:after="200" w:line="276" w:lineRule="auto"/>
              <w:jc w:val="both"/>
              <w:rPr>
                <w:rFonts w:asciiTheme="majorBidi" w:eastAsiaTheme="majorEastAsia" w:hAnsiTheme="majorBidi" w:cstheme="majorBidi"/>
                <w:sz w:val="24"/>
                <w:szCs w:val="24"/>
              </w:rPr>
            </w:pPr>
            <w:r>
              <w:rPr>
                <w:rFonts w:asciiTheme="majorBidi" w:eastAsiaTheme="majorEastAsia" w:hAnsiTheme="majorBidi" w:cstheme="majorBidi"/>
                <w:sz w:val="24"/>
                <w:szCs w:val="24"/>
              </w:rPr>
              <w:t>Co</w:t>
            </w:r>
            <w:r w:rsidR="003D5EF4">
              <w:rPr>
                <w:rFonts w:asciiTheme="majorBidi" w:eastAsiaTheme="majorEastAsia" w:hAnsiTheme="majorBidi" w:cstheme="majorBidi"/>
                <w:sz w:val="24"/>
                <w:szCs w:val="24"/>
              </w:rPr>
              <w:t>-</w:t>
            </w:r>
            <w:r>
              <w:rPr>
                <w:rFonts w:asciiTheme="majorBidi" w:eastAsiaTheme="majorEastAsia" w:hAnsiTheme="majorBidi" w:cstheme="majorBidi"/>
                <w:sz w:val="24"/>
                <w:szCs w:val="24"/>
              </w:rPr>
              <w:t>teaching at An-N</w:t>
            </w:r>
            <w:r w:rsidR="003D5EF4">
              <w:rPr>
                <w:rFonts w:asciiTheme="majorBidi" w:eastAsiaTheme="majorEastAsia" w:hAnsiTheme="majorBidi" w:cstheme="majorBidi"/>
                <w:sz w:val="24"/>
                <w:szCs w:val="24"/>
              </w:rPr>
              <w:t>ajah.</w:t>
            </w:r>
          </w:p>
          <w:p w:rsidR="00372575" w:rsidRPr="002067C2" w:rsidRDefault="00372575" w:rsidP="00372575">
            <w:pPr>
              <w:rPr>
                <w:rFonts w:asciiTheme="majorBidi" w:eastAsiaTheme="majorEastAsia" w:hAnsiTheme="majorBidi" w:cstheme="majorBidi"/>
                <w:sz w:val="24"/>
                <w:szCs w:val="24"/>
              </w:rPr>
            </w:pPr>
          </w:p>
          <w:p w:rsidR="002067C2" w:rsidRPr="007B1592" w:rsidRDefault="00BC7500" w:rsidP="00A5524A">
            <w:pPr>
              <w:spacing w:line="276" w:lineRule="auto"/>
              <w:jc w:val="both"/>
              <w:rPr>
                <w:rFonts w:asciiTheme="majorBidi" w:hAnsiTheme="majorBidi" w:cstheme="majorBidi"/>
                <w:b/>
                <w:bCs/>
                <w:sz w:val="10"/>
                <w:szCs w:val="10"/>
              </w:rPr>
            </w:pPr>
            <w:r w:rsidRPr="00BC7500">
              <w:rPr>
                <w:noProof/>
              </w:rPr>
              <w:pict>
                <v:shapetype id="_x0000_t32" coordsize="21600,21600" o:spt="32" o:oned="t" path="m,l21600,21600e" filled="f">
                  <v:path arrowok="t" fillok="f" o:connecttype="none"/>
                  <o:lock v:ext="edit" shapetype="t"/>
                </v:shapetype>
                <v:shape id="_x0000_s1034" type="#_x0000_t32" style="position:absolute;left:0;text-align:left;margin-left:121.35pt;margin-top:.6pt;width:408pt;height:0;flip:x;z-index:251663360" o:connectortype="straight" strokecolor="#7030a0" strokeweight="2.25pt"/>
              </w:pict>
            </w:r>
            <w:r w:rsidRPr="00BC7500">
              <w:rPr>
                <w:noProof/>
              </w:rPr>
              <w:pict>
                <v:shape id="_x0000_s1033" type="#_x0000_t32" style="position:absolute;left:0;text-align:left;margin-left:-6.15pt;margin-top:.6pt;width:127.5pt;height:.05pt;flip:x y;z-index:251662336" o:connectortype="straight" strokecolor="#7030a0" strokeweight="2.25pt"/>
              </w:pict>
            </w:r>
          </w:p>
          <w:p w:rsidR="00372575" w:rsidRDefault="00372575" w:rsidP="00A5524A">
            <w:pPr>
              <w:spacing w:line="276" w:lineRule="auto"/>
              <w:jc w:val="both"/>
              <w:rPr>
                <w:rFonts w:asciiTheme="majorBidi" w:hAnsiTheme="majorBidi" w:cstheme="majorBidi"/>
                <w:b/>
                <w:bCs/>
                <w:sz w:val="24"/>
                <w:szCs w:val="24"/>
              </w:rPr>
            </w:pPr>
            <w:r w:rsidRPr="009D4F36">
              <w:rPr>
                <w:rFonts w:asciiTheme="majorBidi" w:hAnsiTheme="majorBidi" w:cstheme="majorBidi"/>
                <w:b/>
                <w:bCs/>
                <w:sz w:val="24"/>
                <w:szCs w:val="24"/>
              </w:rPr>
              <w:t>ANNOUNCEMENTS</w:t>
            </w:r>
          </w:p>
          <w:p w:rsidR="00A46DEB" w:rsidRPr="007B1592" w:rsidRDefault="00A46DEB" w:rsidP="00F61F72">
            <w:pPr>
              <w:spacing w:before="100" w:beforeAutospacing="1" w:after="100" w:afterAutospacing="1"/>
              <w:rPr>
                <w:rFonts w:asciiTheme="majorBidi" w:hAnsiTheme="majorBidi" w:cstheme="majorBidi"/>
                <w:b/>
                <w:bCs/>
                <w:sz w:val="24"/>
                <w:szCs w:val="24"/>
              </w:rPr>
            </w:pPr>
            <w:r w:rsidRPr="007B1592">
              <w:rPr>
                <w:rFonts w:asciiTheme="majorBidi" w:hAnsiTheme="majorBidi" w:cstheme="majorBidi"/>
                <w:b/>
                <w:bCs/>
                <w:sz w:val="24"/>
                <w:szCs w:val="24"/>
              </w:rPr>
              <w:t xml:space="preserve">Center </w:t>
            </w:r>
            <w:r w:rsidR="00F61F72" w:rsidRPr="007B1592">
              <w:rPr>
                <w:rFonts w:asciiTheme="majorBidi" w:hAnsiTheme="majorBidi" w:cstheme="majorBidi"/>
                <w:b/>
                <w:bCs/>
                <w:sz w:val="24"/>
                <w:szCs w:val="24"/>
              </w:rPr>
              <w:t>for</w:t>
            </w:r>
            <w:r w:rsidRPr="007B1592">
              <w:rPr>
                <w:rFonts w:asciiTheme="majorBidi" w:hAnsiTheme="majorBidi" w:cstheme="majorBidi"/>
                <w:b/>
                <w:bCs/>
                <w:sz w:val="24"/>
                <w:szCs w:val="24"/>
              </w:rPr>
              <w:t xml:space="preserve"> Excellence in Learning and Teaching held a series of workshops for fall 2012</w:t>
            </w:r>
          </w:p>
          <w:p w:rsidR="00A46DEB" w:rsidRPr="00426F86" w:rsidRDefault="00A46DEB" w:rsidP="00A46DEB">
            <w:pPr>
              <w:numPr>
                <w:ilvl w:val="0"/>
                <w:numId w:val="10"/>
              </w:numPr>
              <w:spacing w:before="100" w:beforeAutospacing="1" w:after="100" w:afterAutospacing="1"/>
              <w:rPr>
                <w:rFonts w:ascii="Times New Roman" w:eastAsia="Times New Roman" w:hAnsi="Times New Roman" w:cs="Times New Roman"/>
                <w:sz w:val="24"/>
                <w:szCs w:val="24"/>
              </w:rPr>
            </w:pPr>
            <w:r w:rsidRPr="00426F86">
              <w:rPr>
                <w:rFonts w:ascii="Times New Roman" w:eastAsia="Times New Roman" w:hAnsi="Times New Roman" w:cs="Times New Roman"/>
                <w:sz w:val="24"/>
                <w:szCs w:val="24"/>
              </w:rPr>
              <w:t>Designing effective ILOs</w:t>
            </w:r>
          </w:p>
          <w:p w:rsidR="00A46DEB" w:rsidRPr="00426F86" w:rsidRDefault="00A46DEB" w:rsidP="00A46DEB">
            <w:pPr>
              <w:numPr>
                <w:ilvl w:val="0"/>
                <w:numId w:val="10"/>
              </w:numPr>
              <w:spacing w:before="100" w:beforeAutospacing="1" w:after="100" w:afterAutospacing="1"/>
              <w:rPr>
                <w:rFonts w:ascii="Times New Roman" w:eastAsia="Times New Roman" w:hAnsi="Times New Roman" w:cs="Times New Roman"/>
                <w:sz w:val="24"/>
                <w:szCs w:val="24"/>
              </w:rPr>
            </w:pPr>
            <w:r w:rsidRPr="00426F86">
              <w:rPr>
                <w:rFonts w:ascii="Times New Roman" w:eastAsia="Times New Roman" w:hAnsi="Times New Roman" w:cs="Times New Roman"/>
                <w:sz w:val="24"/>
                <w:szCs w:val="24"/>
              </w:rPr>
              <w:t>Problem based learning</w:t>
            </w:r>
          </w:p>
          <w:p w:rsidR="00A46DEB" w:rsidRDefault="00A46DEB" w:rsidP="00A46DEB">
            <w:pPr>
              <w:numPr>
                <w:ilvl w:val="0"/>
                <w:numId w:val="10"/>
              </w:numPr>
              <w:spacing w:before="100" w:beforeAutospacing="1" w:after="100" w:afterAutospacing="1"/>
              <w:rPr>
                <w:rFonts w:ascii="Times New Roman" w:eastAsia="Times New Roman" w:hAnsi="Times New Roman" w:cs="Times New Roman"/>
                <w:sz w:val="24"/>
                <w:szCs w:val="24"/>
              </w:rPr>
            </w:pPr>
            <w:r w:rsidRPr="00426F86">
              <w:rPr>
                <w:rFonts w:ascii="Times New Roman" w:eastAsia="Times New Roman" w:hAnsi="Times New Roman" w:cs="Times New Roman"/>
                <w:sz w:val="24"/>
                <w:szCs w:val="24"/>
              </w:rPr>
              <w:t>Community based learning</w:t>
            </w:r>
          </w:p>
          <w:p w:rsidR="00A46DEB" w:rsidRDefault="00A46DEB" w:rsidP="00A46DEB">
            <w:pPr>
              <w:numPr>
                <w:ilvl w:val="0"/>
                <w:numId w:val="10"/>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thinking</w:t>
            </w:r>
          </w:p>
          <w:p w:rsidR="00A46DEB" w:rsidRPr="00426F86" w:rsidRDefault="00A46DEB" w:rsidP="00A46DEB">
            <w:pPr>
              <w:numPr>
                <w:ilvl w:val="0"/>
                <w:numId w:val="10"/>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w:t>
            </w:r>
          </w:p>
          <w:p w:rsidR="00A46DEB" w:rsidRPr="00426F86" w:rsidRDefault="00A46DEB" w:rsidP="00A46DEB">
            <w:pPr>
              <w:numPr>
                <w:ilvl w:val="0"/>
                <w:numId w:val="10"/>
              </w:numPr>
              <w:spacing w:before="100" w:beforeAutospacing="1" w:after="100" w:afterAutospacing="1"/>
              <w:rPr>
                <w:rFonts w:ascii="Times New Roman" w:eastAsia="Times New Roman" w:hAnsi="Times New Roman" w:cs="Times New Roman"/>
                <w:sz w:val="24"/>
                <w:szCs w:val="24"/>
              </w:rPr>
            </w:pPr>
            <w:r w:rsidRPr="00426F86">
              <w:rPr>
                <w:rFonts w:ascii="Times New Roman" w:eastAsia="Times New Roman" w:hAnsi="Times New Roman" w:cs="Times New Roman"/>
                <w:sz w:val="24"/>
                <w:szCs w:val="24"/>
              </w:rPr>
              <w:t>E- Mind maps</w:t>
            </w:r>
          </w:p>
          <w:p w:rsidR="00A46DEB" w:rsidRPr="00426F86" w:rsidRDefault="00A46DEB" w:rsidP="00A46DEB">
            <w:pPr>
              <w:numPr>
                <w:ilvl w:val="0"/>
                <w:numId w:val="10"/>
              </w:numPr>
              <w:spacing w:before="100" w:beforeAutospacing="1" w:after="100" w:afterAutospacing="1"/>
              <w:rPr>
                <w:rFonts w:ascii="Times New Roman" w:eastAsia="Times New Roman" w:hAnsi="Times New Roman" w:cs="Times New Roman"/>
                <w:sz w:val="24"/>
                <w:szCs w:val="24"/>
              </w:rPr>
            </w:pPr>
            <w:r w:rsidRPr="00426F86">
              <w:rPr>
                <w:rFonts w:ascii="Times New Roman" w:eastAsia="Times New Roman" w:hAnsi="Times New Roman" w:cs="Times New Roman"/>
                <w:sz w:val="24"/>
                <w:szCs w:val="24"/>
              </w:rPr>
              <w:t>E- Test design</w:t>
            </w:r>
          </w:p>
          <w:p w:rsidR="00A46DEB" w:rsidRDefault="00BC7500" w:rsidP="00A46DEB">
            <w:pPr>
              <w:numPr>
                <w:ilvl w:val="0"/>
                <w:numId w:val="10"/>
              </w:numPr>
              <w:spacing w:before="100" w:beforeAutospacing="1" w:after="100" w:afterAutospacing="1"/>
              <w:rPr>
                <w:rFonts w:ascii="Times New Roman" w:eastAsia="Times New Roman" w:hAnsi="Times New Roman" w:cs="Times New Roman"/>
                <w:sz w:val="24"/>
                <w:szCs w:val="24"/>
              </w:rPr>
            </w:pPr>
            <w:r w:rsidRPr="00BC7500">
              <w:rPr>
                <w:rFonts w:asciiTheme="majorBidi" w:hAnsiTheme="majorBidi" w:cstheme="majorBidi"/>
                <w:b/>
                <w:bCs/>
                <w:noProof/>
                <w:sz w:val="16"/>
                <w:szCs w:val="16"/>
              </w:rPr>
              <w:pict>
                <v:shape id="_x0000_s1049" type="#_x0000_t32" style="position:absolute;left:0;text-align:left;margin-left:-6.15pt;margin-top:44.3pt;width:127.5pt;height:.05pt;flip:x;z-index:251667456" o:connectortype="straight" strokecolor="#7030a0" strokeweight="2.25pt"/>
              </w:pict>
            </w:r>
            <w:r w:rsidR="00A46DEB" w:rsidRPr="00426F86">
              <w:rPr>
                <w:rFonts w:ascii="Times New Roman" w:eastAsia="Times New Roman" w:hAnsi="Times New Roman" w:cs="Times New Roman"/>
                <w:sz w:val="24"/>
                <w:szCs w:val="24"/>
              </w:rPr>
              <w:t>Using smart board in education</w:t>
            </w:r>
          </w:p>
          <w:p w:rsidR="00A46DEB" w:rsidRPr="007B1592" w:rsidRDefault="00A46DEB" w:rsidP="005302AE">
            <w:pPr>
              <w:spacing w:before="100" w:beforeAutospacing="1" w:after="100" w:afterAutospacing="1"/>
              <w:rPr>
                <w:rFonts w:asciiTheme="majorBidi" w:hAnsiTheme="majorBidi" w:cstheme="majorBidi"/>
                <w:b/>
                <w:bCs/>
                <w:sz w:val="24"/>
                <w:szCs w:val="24"/>
              </w:rPr>
            </w:pPr>
            <w:r w:rsidRPr="007B1592">
              <w:rPr>
                <w:rFonts w:asciiTheme="majorBidi" w:hAnsiTheme="majorBidi" w:cstheme="majorBidi"/>
                <w:b/>
                <w:bCs/>
                <w:sz w:val="24"/>
                <w:szCs w:val="24"/>
              </w:rPr>
              <w:t xml:space="preserve">Center </w:t>
            </w:r>
            <w:r w:rsidR="007B1592" w:rsidRPr="007B1592">
              <w:rPr>
                <w:rFonts w:asciiTheme="majorBidi" w:hAnsiTheme="majorBidi" w:cstheme="majorBidi"/>
                <w:b/>
                <w:bCs/>
                <w:sz w:val="24"/>
                <w:szCs w:val="24"/>
              </w:rPr>
              <w:t>for</w:t>
            </w:r>
            <w:r w:rsidRPr="007B1592">
              <w:rPr>
                <w:rFonts w:asciiTheme="majorBidi" w:hAnsiTheme="majorBidi" w:cstheme="majorBidi"/>
                <w:b/>
                <w:bCs/>
                <w:sz w:val="24"/>
                <w:szCs w:val="24"/>
              </w:rPr>
              <w:t xml:space="preserve"> Excellence in Learning and </w:t>
            </w:r>
            <w:r w:rsidRPr="007B1592">
              <w:rPr>
                <w:rFonts w:asciiTheme="majorBidi" w:hAnsiTheme="majorBidi" w:cstheme="majorBidi"/>
                <w:b/>
                <w:bCs/>
                <w:sz w:val="24"/>
                <w:szCs w:val="24"/>
              </w:rPr>
              <w:lastRenderedPageBreak/>
              <w:t>Teaching announces its new workshop menu for spring 2013</w:t>
            </w:r>
          </w:p>
          <w:p w:rsidR="00A46DEB" w:rsidRPr="00426F86" w:rsidRDefault="00A46DEB" w:rsidP="005302AE">
            <w:pPr>
              <w:numPr>
                <w:ilvl w:val="0"/>
                <w:numId w:val="11"/>
              </w:numPr>
              <w:spacing w:before="100" w:beforeAutospacing="1" w:after="100" w:afterAutospacing="1"/>
              <w:rPr>
                <w:rFonts w:ascii="Times New Roman" w:eastAsia="Times New Roman" w:hAnsi="Times New Roman" w:cs="Times New Roman"/>
                <w:sz w:val="24"/>
                <w:szCs w:val="24"/>
              </w:rPr>
            </w:pPr>
            <w:r w:rsidRPr="00426F86">
              <w:rPr>
                <w:rFonts w:ascii="Times New Roman" w:eastAsia="Times New Roman" w:hAnsi="Times New Roman" w:cs="Times New Roman"/>
                <w:sz w:val="24"/>
                <w:szCs w:val="24"/>
              </w:rPr>
              <w:t>Designing effective ILOs</w:t>
            </w:r>
          </w:p>
          <w:p w:rsidR="00A46DEB" w:rsidRPr="00426F86" w:rsidRDefault="00A46DEB" w:rsidP="00A46DEB">
            <w:pPr>
              <w:numPr>
                <w:ilvl w:val="0"/>
                <w:numId w:val="11"/>
              </w:numPr>
              <w:spacing w:before="100" w:beforeAutospacing="1" w:after="100" w:afterAutospacing="1"/>
              <w:rPr>
                <w:rFonts w:ascii="Times New Roman" w:eastAsia="Times New Roman" w:hAnsi="Times New Roman" w:cs="Times New Roman"/>
                <w:sz w:val="24"/>
                <w:szCs w:val="24"/>
              </w:rPr>
            </w:pPr>
            <w:r w:rsidRPr="00426F86">
              <w:rPr>
                <w:rFonts w:ascii="Times New Roman" w:eastAsia="Times New Roman" w:hAnsi="Times New Roman" w:cs="Times New Roman"/>
                <w:sz w:val="24"/>
                <w:szCs w:val="24"/>
              </w:rPr>
              <w:t>Project based learning</w:t>
            </w:r>
          </w:p>
          <w:p w:rsidR="00A46DEB" w:rsidRPr="00426F86" w:rsidRDefault="00A46DEB" w:rsidP="00A46DEB">
            <w:pPr>
              <w:numPr>
                <w:ilvl w:val="0"/>
                <w:numId w:val="11"/>
              </w:numPr>
              <w:spacing w:before="100" w:beforeAutospacing="1" w:after="100" w:afterAutospacing="1"/>
              <w:rPr>
                <w:rFonts w:ascii="Times New Roman" w:eastAsia="Times New Roman" w:hAnsi="Times New Roman" w:cs="Times New Roman"/>
                <w:sz w:val="24"/>
                <w:szCs w:val="24"/>
              </w:rPr>
            </w:pPr>
            <w:r w:rsidRPr="00426F86">
              <w:rPr>
                <w:rFonts w:ascii="Times New Roman" w:eastAsia="Times New Roman" w:hAnsi="Times New Roman" w:cs="Times New Roman"/>
                <w:sz w:val="24"/>
                <w:szCs w:val="24"/>
              </w:rPr>
              <w:t>Critical thinking</w:t>
            </w:r>
          </w:p>
          <w:p w:rsidR="00A46DEB" w:rsidRPr="00426F86" w:rsidRDefault="00A46DEB" w:rsidP="00A46DEB">
            <w:pPr>
              <w:numPr>
                <w:ilvl w:val="0"/>
                <w:numId w:val="11"/>
              </w:numPr>
              <w:spacing w:before="100" w:beforeAutospacing="1" w:after="100" w:afterAutospacing="1"/>
              <w:rPr>
                <w:rFonts w:ascii="Times New Roman" w:eastAsia="Times New Roman" w:hAnsi="Times New Roman" w:cs="Times New Roman"/>
                <w:sz w:val="24"/>
                <w:szCs w:val="24"/>
              </w:rPr>
            </w:pPr>
            <w:r w:rsidRPr="00426F86">
              <w:rPr>
                <w:rFonts w:ascii="Times New Roman" w:eastAsia="Times New Roman" w:hAnsi="Times New Roman" w:cs="Times New Roman"/>
                <w:sz w:val="24"/>
                <w:szCs w:val="24"/>
              </w:rPr>
              <w:t>E- Mind maps</w:t>
            </w:r>
          </w:p>
          <w:p w:rsidR="00A46DEB" w:rsidRPr="00426F86" w:rsidRDefault="00A46DEB" w:rsidP="00A46DEB">
            <w:pPr>
              <w:numPr>
                <w:ilvl w:val="0"/>
                <w:numId w:val="11"/>
              </w:numPr>
              <w:spacing w:before="100" w:beforeAutospacing="1" w:after="100" w:afterAutospacing="1"/>
              <w:rPr>
                <w:rFonts w:ascii="Times New Roman" w:eastAsia="Times New Roman" w:hAnsi="Times New Roman" w:cs="Times New Roman"/>
                <w:sz w:val="24"/>
                <w:szCs w:val="24"/>
              </w:rPr>
            </w:pPr>
            <w:r w:rsidRPr="00426F86">
              <w:rPr>
                <w:rFonts w:ascii="Times New Roman" w:eastAsia="Times New Roman" w:hAnsi="Times New Roman" w:cs="Times New Roman"/>
                <w:sz w:val="24"/>
                <w:szCs w:val="24"/>
              </w:rPr>
              <w:t>Teacher e-portfoilo</w:t>
            </w:r>
          </w:p>
          <w:p w:rsidR="00A46DEB" w:rsidRPr="00A46DEB" w:rsidRDefault="00A46DEB" w:rsidP="00A46DEB">
            <w:pPr>
              <w:numPr>
                <w:ilvl w:val="0"/>
                <w:numId w:val="11"/>
              </w:numPr>
              <w:spacing w:before="100" w:beforeAutospacing="1" w:after="100" w:afterAutospacing="1"/>
              <w:rPr>
                <w:rFonts w:ascii="Times New Roman" w:eastAsia="Times New Roman" w:hAnsi="Times New Roman" w:cs="Times New Roman"/>
                <w:sz w:val="24"/>
                <w:szCs w:val="24"/>
              </w:rPr>
            </w:pPr>
            <w:r w:rsidRPr="00426F86">
              <w:rPr>
                <w:rFonts w:ascii="Times New Roman" w:eastAsia="Times New Roman" w:hAnsi="Times New Roman" w:cs="Times New Roman"/>
                <w:sz w:val="24"/>
                <w:szCs w:val="24"/>
              </w:rPr>
              <w:t>Smart board applications</w:t>
            </w:r>
          </w:p>
          <w:p w:rsidR="007B1592" w:rsidRDefault="007B1592" w:rsidP="007B1592">
            <w:pPr>
              <w:spacing w:line="276" w:lineRule="auto"/>
              <w:jc w:val="both"/>
              <w:rPr>
                <w:rFonts w:asciiTheme="majorBidi" w:hAnsiTheme="majorBidi" w:cstheme="majorBidi"/>
                <w:b/>
                <w:bCs/>
                <w:sz w:val="24"/>
                <w:szCs w:val="24"/>
              </w:rPr>
            </w:pPr>
            <w:r>
              <w:rPr>
                <w:rFonts w:ascii="Times New Roman" w:eastAsia="Times New Roman" w:hAnsi="Times New Roman" w:cs="Times New Roman"/>
                <w:sz w:val="24"/>
                <w:szCs w:val="24"/>
              </w:rPr>
              <w:t xml:space="preserve">For </w:t>
            </w:r>
            <w:r w:rsidR="00A46DEB" w:rsidRPr="00426F86">
              <w:rPr>
                <w:rFonts w:ascii="Times New Roman" w:eastAsia="Times New Roman" w:hAnsi="Times New Roman" w:cs="Times New Roman"/>
                <w:sz w:val="24"/>
                <w:szCs w:val="24"/>
              </w:rPr>
              <w:t>workshop registration, please call us at 88-2227 or send an email to</w:t>
            </w:r>
            <w:r w:rsidR="00A46DEB">
              <w:rPr>
                <w:rFonts w:ascii="Times New Roman" w:eastAsia="Times New Roman" w:hAnsi="Times New Roman" w:cs="Times New Roman"/>
                <w:sz w:val="24"/>
                <w:szCs w:val="24"/>
              </w:rPr>
              <w:t xml:space="preserve"> </w:t>
            </w:r>
            <w:hyperlink r:id="rId8" w:history="1">
              <w:r w:rsidR="00A46DEB" w:rsidRPr="00426F86">
                <w:rPr>
                  <w:rFonts w:ascii="Times New Roman" w:eastAsia="Times New Roman" w:hAnsi="Times New Roman" w:cs="Times New Roman"/>
                  <w:color w:val="0000FF"/>
                  <w:sz w:val="24"/>
                  <w:szCs w:val="24"/>
                  <w:u w:val="single"/>
                </w:rPr>
                <w:t>celt@najah.edu</w:t>
              </w:r>
            </w:hyperlink>
            <w:r w:rsidR="00A46DEB" w:rsidRPr="00426F86">
              <w:rPr>
                <w:rFonts w:ascii="Times New Roman" w:eastAsia="Times New Roman" w:hAnsi="Times New Roman" w:cs="Times New Roman"/>
                <w:sz w:val="24"/>
                <w:szCs w:val="24"/>
              </w:rPr>
              <w:t> </w:t>
            </w:r>
          </w:p>
          <w:p w:rsidR="007B1592" w:rsidRDefault="00BC7500" w:rsidP="007B1592">
            <w:pPr>
              <w:spacing w:line="276" w:lineRule="auto"/>
              <w:jc w:val="both"/>
              <w:rPr>
                <w:rFonts w:asciiTheme="majorBidi" w:hAnsiTheme="majorBidi" w:cstheme="majorBidi"/>
                <w:b/>
                <w:bCs/>
                <w:sz w:val="24"/>
                <w:szCs w:val="24"/>
              </w:rPr>
            </w:pPr>
            <w:r w:rsidRPr="00BC7500">
              <w:rPr>
                <w:rFonts w:asciiTheme="majorBidi" w:hAnsiTheme="majorBidi" w:cstheme="majorBidi"/>
                <w:b/>
                <w:bCs/>
                <w:noProof/>
                <w:sz w:val="16"/>
                <w:szCs w:val="16"/>
              </w:rPr>
              <w:pict>
                <v:shape id="_x0000_s1050" type="#_x0000_t32" style="position:absolute;left:0;text-align:left;margin-left:-5.4pt;margin-top:5.75pt;width:127.5pt;height:.05pt;flip:x;z-index:251668480" o:connectortype="straight" strokecolor="#7030a0" strokeweight="2.25pt"/>
              </w:pict>
            </w:r>
          </w:p>
          <w:p w:rsidR="00371E67" w:rsidRPr="002409C9" w:rsidRDefault="007B1592" w:rsidP="007B1592">
            <w:pPr>
              <w:spacing w:line="276" w:lineRule="auto"/>
              <w:jc w:val="both"/>
              <w:rPr>
                <w:rFonts w:asciiTheme="majorBidi" w:hAnsiTheme="majorBidi" w:cstheme="majorBidi"/>
                <w:b/>
                <w:bCs/>
                <w:sz w:val="24"/>
                <w:szCs w:val="24"/>
              </w:rPr>
            </w:pPr>
            <w:r>
              <w:rPr>
                <w:rFonts w:asciiTheme="majorBidi" w:hAnsiTheme="majorBidi" w:cstheme="majorBidi"/>
                <w:b/>
                <w:bCs/>
                <w:sz w:val="24"/>
                <w:szCs w:val="24"/>
              </w:rPr>
              <w:t xml:space="preserve">Announcement </w:t>
            </w:r>
            <w:r w:rsidR="00371E67" w:rsidRPr="002409C9">
              <w:rPr>
                <w:rFonts w:asciiTheme="majorBidi" w:hAnsiTheme="majorBidi" w:cstheme="majorBidi"/>
                <w:b/>
                <w:bCs/>
                <w:sz w:val="24"/>
                <w:szCs w:val="24"/>
              </w:rPr>
              <w:t>for symposium proposals on innovations in teaching and learning</w:t>
            </w:r>
          </w:p>
          <w:p w:rsidR="001323D7" w:rsidRPr="007B1592" w:rsidRDefault="001323D7" w:rsidP="007B1592">
            <w:pPr>
              <w:pStyle w:val="NormalWeb"/>
            </w:pPr>
            <w:r w:rsidRPr="007B1592">
              <w:t>May 15, An-Najah Nat</w:t>
            </w:r>
            <w:r w:rsidR="007B1592">
              <w:t xml:space="preserve">ional University, CELT, Nablus, </w:t>
            </w:r>
            <w:r w:rsidRPr="007B1592">
              <w:t>Palestine.</w:t>
            </w:r>
          </w:p>
          <w:p w:rsidR="00A211FE" w:rsidRDefault="00BC7500" w:rsidP="007B1592">
            <w:pPr>
              <w:pStyle w:val="NormalWeb"/>
            </w:pPr>
            <w:r w:rsidRPr="00BC7500">
              <w:rPr>
                <w:rFonts w:asciiTheme="majorBidi" w:hAnsiTheme="majorBidi" w:cstheme="majorBidi"/>
                <w:b/>
                <w:bCs/>
                <w:noProof/>
              </w:rPr>
              <w:pict>
                <v:shape id="_x0000_s1039" type="#_x0000_t32" style="position:absolute;margin-left:-5.4pt;margin-top:104.2pt;width:127.5pt;height:.05pt;flip:x;z-index:251666432" o:connectortype="straight" strokecolor="#7030a0" strokeweight="2.25pt"/>
              </w:pict>
            </w:r>
            <w:r w:rsidR="000B5C3E" w:rsidRPr="007B1592">
              <w:t xml:space="preserve">For more information on the </w:t>
            </w:r>
            <w:r w:rsidR="001323D7" w:rsidRPr="007B1592">
              <w:t> Call for Symposia Presentations</w:t>
            </w:r>
            <w:r w:rsidR="000B5C3E" w:rsidRPr="007B1592">
              <w:t>, please click:</w:t>
            </w:r>
            <w:r w:rsidR="000B5C3E" w:rsidRPr="000B5C3E">
              <w:rPr>
                <w:b/>
                <w:bCs/>
              </w:rPr>
              <w:t xml:space="preserve"> </w:t>
            </w:r>
            <w:hyperlink r:id="rId9" w:history="1">
              <w:r w:rsidR="000B5C3E" w:rsidRPr="000B5C3E">
                <w:rPr>
                  <w:rStyle w:val="Hyperlink"/>
                  <w:b/>
                  <w:bCs/>
                </w:rPr>
                <w:t>http://www.najah.edu/node/7715</w:t>
              </w:r>
            </w:hyperlink>
          </w:p>
          <w:p w:rsidR="00371E67" w:rsidRPr="009565F8" w:rsidRDefault="00371E67" w:rsidP="000D37CD">
            <w:pPr>
              <w:spacing w:line="276" w:lineRule="auto"/>
              <w:jc w:val="both"/>
              <w:rPr>
                <w:rFonts w:asciiTheme="majorBidi" w:hAnsiTheme="majorBidi" w:cstheme="majorBidi"/>
                <w:b/>
                <w:bCs/>
                <w:sz w:val="24"/>
                <w:szCs w:val="24"/>
              </w:rPr>
            </w:pPr>
            <w:r w:rsidRPr="009565F8">
              <w:rPr>
                <w:rFonts w:asciiTheme="majorBidi" w:hAnsiTheme="majorBidi" w:cstheme="majorBidi"/>
                <w:b/>
                <w:bCs/>
                <w:sz w:val="24"/>
                <w:szCs w:val="24"/>
              </w:rPr>
              <w:t>Read Us On-Line</w:t>
            </w:r>
          </w:p>
          <w:p w:rsidR="00371E67" w:rsidRDefault="00371E67" w:rsidP="000D37CD">
            <w:pPr>
              <w:jc w:val="both"/>
            </w:pPr>
            <w:r w:rsidRPr="009565F8">
              <w:rPr>
                <w:rFonts w:asciiTheme="majorBidi" w:hAnsiTheme="majorBidi" w:cstheme="majorBidi"/>
                <w:sz w:val="24"/>
                <w:szCs w:val="24"/>
              </w:rPr>
              <w:t xml:space="preserve">Resources on assessment: </w:t>
            </w:r>
            <w:hyperlink r:id="rId10" w:history="1">
              <w:r w:rsidRPr="00926920">
                <w:rPr>
                  <w:rStyle w:val="Hyperlink"/>
                  <w:rFonts w:asciiTheme="majorBidi" w:hAnsiTheme="majorBidi" w:cstheme="majorBidi"/>
                </w:rPr>
                <w:t>http://celt.najah.edu/node/259</w:t>
              </w:r>
            </w:hyperlink>
          </w:p>
          <w:p w:rsidR="00371E67" w:rsidRPr="009565F8" w:rsidRDefault="00371E67" w:rsidP="00371E67">
            <w:pPr>
              <w:rPr>
                <w:rFonts w:asciiTheme="majorBidi" w:hAnsiTheme="majorBidi" w:cstheme="majorBidi"/>
                <w:sz w:val="24"/>
                <w:szCs w:val="24"/>
              </w:rPr>
            </w:pPr>
          </w:p>
          <w:p w:rsidR="00371E67" w:rsidRDefault="00371E67" w:rsidP="000D37CD">
            <w:pPr>
              <w:jc w:val="both"/>
            </w:pPr>
            <w:r w:rsidRPr="009565F8">
              <w:rPr>
                <w:rFonts w:asciiTheme="majorBidi" w:hAnsiTheme="majorBidi" w:cstheme="majorBidi"/>
                <w:sz w:val="24"/>
                <w:szCs w:val="24"/>
              </w:rPr>
              <w:lastRenderedPageBreak/>
              <w:t xml:space="preserve">Learning and teaching links: </w:t>
            </w:r>
            <w:hyperlink r:id="rId11" w:history="1">
              <w:r w:rsidRPr="00926920">
                <w:rPr>
                  <w:rStyle w:val="Hyperlink"/>
                  <w:rFonts w:asciiTheme="majorBidi" w:hAnsiTheme="majorBidi" w:cstheme="majorBidi"/>
                </w:rPr>
                <w:t>http://celt.najah.edu/node/46</w:t>
              </w:r>
            </w:hyperlink>
          </w:p>
          <w:p w:rsidR="00371E67" w:rsidRPr="009565F8" w:rsidRDefault="00371E67" w:rsidP="00371E67">
            <w:pPr>
              <w:rPr>
                <w:rFonts w:asciiTheme="majorBidi" w:hAnsiTheme="majorBidi" w:cstheme="majorBidi"/>
                <w:sz w:val="24"/>
                <w:szCs w:val="24"/>
              </w:rPr>
            </w:pPr>
          </w:p>
          <w:p w:rsidR="00371E67" w:rsidRDefault="00371E67" w:rsidP="000D37CD">
            <w:pPr>
              <w:jc w:val="both"/>
            </w:pPr>
            <w:r w:rsidRPr="009565F8">
              <w:rPr>
                <w:rFonts w:asciiTheme="majorBidi" w:hAnsiTheme="majorBidi" w:cstheme="majorBidi"/>
                <w:sz w:val="24"/>
                <w:szCs w:val="24"/>
              </w:rPr>
              <w:t xml:space="preserve">Online material on workshops and books: </w:t>
            </w:r>
            <w:hyperlink r:id="rId12" w:history="1">
              <w:r w:rsidRPr="00926920">
                <w:rPr>
                  <w:rStyle w:val="Hyperlink"/>
                  <w:rFonts w:asciiTheme="majorBidi" w:hAnsiTheme="majorBidi" w:cstheme="majorBidi"/>
                </w:rPr>
                <w:t>http://celt.najah.edu/node/197</w:t>
              </w:r>
            </w:hyperlink>
          </w:p>
          <w:p w:rsidR="00371E67" w:rsidRPr="009565F8" w:rsidRDefault="00371E67" w:rsidP="00371E67">
            <w:pPr>
              <w:rPr>
                <w:rFonts w:asciiTheme="majorBidi" w:hAnsiTheme="majorBidi" w:cstheme="majorBidi"/>
                <w:sz w:val="24"/>
                <w:szCs w:val="24"/>
              </w:rPr>
            </w:pPr>
          </w:p>
          <w:p w:rsidR="00371E67" w:rsidRDefault="00371E67" w:rsidP="000D37CD">
            <w:pPr>
              <w:jc w:val="both"/>
              <w:rPr>
                <w:rFonts w:asciiTheme="majorBidi" w:hAnsiTheme="majorBidi" w:cstheme="majorBidi"/>
                <w:sz w:val="24"/>
                <w:szCs w:val="24"/>
              </w:rPr>
            </w:pPr>
            <w:r w:rsidRPr="009565F8">
              <w:rPr>
                <w:rFonts w:asciiTheme="majorBidi" w:hAnsiTheme="majorBidi" w:cstheme="majorBidi"/>
                <w:sz w:val="24"/>
                <w:szCs w:val="24"/>
              </w:rPr>
              <w:t>Online material on Strategic planning</w:t>
            </w:r>
          </w:p>
          <w:p w:rsidR="00371E67" w:rsidRPr="00B01D97" w:rsidRDefault="00BC7500" w:rsidP="00B01D97">
            <w:pPr>
              <w:tabs>
                <w:tab w:val="left" w:pos="990"/>
              </w:tabs>
            </w:pPr>
            <w:r w:rsidRPr="00BC7500">
              <w:rPr>
                <w:rFonts w:asciiTheme="majorBidi" w:hAnsiTheme="majorBidi" w:cstheme="majorBidi"/>
                <w:b/>
                <w:bCs/>
                <w:noProof/>
                <w:sz w:val="16"/>
                <w:szCs w:val="16"/>
              </w:rPr>
              <w:pict>
                <v:shape id="_x0000_s1053" type="#_x0000_t32" style="position:absolute;margin-left:119.85pt;margin-top:52pt;width:408pt;height:0;flip:x;z-index:251670528" o:connectortype="straight" strokecolor="#7030a0" strokeweight="2.25pt"/>
              </w:pict>
            </w:r>
            <w:r w:rsidR="00926920" w:rsidRPr="00926920">
              <w:rPr>
                <w:rStyle w:val="Hyperlink"/>
                <w:rFonts w:asciiTheme="majorBidi" w:hAnsiTheme="majorBidi" w:cstheme="majorBidi"/>
              </w:rPr>
              <w:t>http://celt.najah.edu/node/292</w:t>
            </w:r>
          </w:p>
        </w:tc>
        <w:tc>
          <w:tcPr>
            <w:tcW w:w="8172" w:type="dxa"/>
          </w:tcPr>
          <w:p w:rsidR="00372575" w:rsidRPr="00BE1788" w:rsidRDefault="00372575" w:rsidP="00AB74D8">
            <w:pPr>
              <w:spacing w:line="276" w:lineRule="auto"/>
              <w:rPr>
                <w:rFonts w:asciiTheme="majorBidi" w:hAnsiTheme="majorBidi" w:cstheme="majorBidi"/>
                <w:b/>
                <w:bCs/>
                <w:sz w:val="16"/>
                <w:szCs w:val="16"/>
              </w:rPr>
            </w:pPr>
          </w:p>
          <w:p w:rsidR="00AB74D8" w:rsidRDefault="00AB74D8" w:rsidP="00FC6107">
            <w:pPr>
              <w:spacing w:line="276" w:lineRule="auto"/>
              <w:jc w:val="both"/>
              <w:rPr>
                <w:rFonts w:asciiTheme="majorBidi" w:hAnsiTheme="majorBidi" w:cstheme="majorBidi"/>
                <w:b/>
                <w:bCs/>
                <w:sz w:val="24"/>
                <w:szCs w:val="24"/>
              </w:rPr>
            </w:pPr>
            <w:r w:rsidRPr="00517F3D">
              <w:rPr>
                <w:rFonts w:asciiTheme="majorBidi" w:hAnsiTheme="majorBidi" w:cstheme="majorBidi"/>
                <w:b/>
                <w:bCs/>
                <w:sz w:val="24"/>
                <w:szCs w:val="24"/>
              </w:rPr>
              <w:t>C</w:t>
            </w:r>
            <w:r w:rsidR="008C48C0">
              <w:rPr>
                <w:rFonts w:asciiTheme="majorBidi" w:hAnsiTheme="majorBidi" w:cstheme="majorBidi"/>
                <w:b/>
                <w:bCs/>
                <w:sz w:val="24"/>
                <w:szCs w:val="24"/>
              </w:rPr>
              <w:t>ELT</w:t>
            </w:r>
            <w:r w:rsidRPr="00517F3D">
              <w:rPr>
                <w:rFonts w:asciiTheme="majorBidi" w:hAnsiTheme="majorBidi" w:cstheme="majorBidi"/>
                <w:b/>
                <w:bCs/>
                <w:sz w:val="24"/>
                <w:szCs w:val="24"/>
              </w:rPr>
              <w:t xml:space="preserve"> integrated program plan:</w:t>
            </w:r>
          </w:p>
          <w:p w:rsidR="00AB74D8" w:rsidRDefault="00AB74D8" w:rsidP="00FC6107">
            <w:pPr>
              <w:spacing w:line="276" w:lineRule="auto"/>
              <w:jc w:val="both"/>
              <w:rPr>
                <w:rFonts w:asciiTheme="majorBidi" w:hAnsiTheme="majorBidi" w:cstheme="majorBidi"/>
                <w:sz w:val="24"/>
                <w:szCs w:val="24"/>
              </w:rPr>
            </w:pPr>
            <w:r w:rsidRPr="00796C1F">
              <w:rPr>
                <w:rFonts w:asciiTheme="majorBidi" w:hAnsiTheme="majorBidi" w:cstheme="majorBidi"/>
                <w:sz w:val="24"/>
                <w:szCs w:val="24"/>
              </w:rPr>
              <w:t>The main goal of the CELT is to promote excellence and innovation in</w:t>
            </w:r>
            <w:r w:rsidR="008C48C0">
              <w:rPr>
                <w:rFonts w:asciiTheme="majorBidi" w:hAnsiTheme="majorBidi" w:cstheme="majorBidi"/>
                <w:sz w:val="24"/>
                <w:szCs w:val="24"/>
              </w:rPr>
              <w:t xml:space="preserve"> the</w:t>
            </w:r>
            <w:r w:rsidRPr="00796C1F">
              <w:rPr>
                <w:rFonts w:asciiTheme="majorBidi" w:hAnsiTheme="majorBidi" w:cstheme="majorBidi"/>
                <w:sz w:val="24"/>
                <w:szCs w:val="24"/>
              </w:rPr>
              <w:t xml:space="preserve"> teaching and learning methods and environments </w:t>
            </w:r>
            <w:r w:rsidR="008C48C0">
              <w:rPr>
                <w:rFonts w:asciiTheme="majorBidi" w:hAnsiTheme="majorBidi" w:cstheme="majorBidi"/>
                <w:sz w:val="24"/>
                <w:szCs w:val="24"/>
              </w:rPr>
              <w:t>in the university</w:t>
            </w:r>
            <w:r w:rsidRPr="00796C1F">
              <w:rPr>
                <w:rFonts w:asciiTheme="majorBidi" w:hAnsiTheme="majorBidi" w:cstheme="majorBidi"/>
                <w:sz w:val="24"/>
                <w:szCs w:val="24"/>
              </w:rPr>
              <w:t>. The areas that were set as priorities for the coming two years include:</w:t>
            </w:r>
          </w:p>
          <w:p w:rsidR="00AB74D8" w:rsidRPr="00E52083" w:rsidRDefault="00AB74D8" w:rsidP="00FC6107">
            <w:pPr>
              <w:pStyle w:val="ListParagraph"/>
              <w:numPr>
                <w:ilvl w:val="0"/>
                <w:numId w:val="2"/>
              </w:numPr>
              <w:bidi w:val="0"/>
              <w:spacing w:after="200" w:line="276" w:lineRule="auto"/>
              <w:jc w:val="both"/>
              <w:rPr>
                <w:rFonts w:asciiTheme="majorBidi" w:hAnsiTheme="majorBidi" w:cstheme="majorBidi"/>
                <w:sz w:val="24"/>
                <w:szCs w:val="24"/>
              </w:rPr>
            </w:pPr>
            <w:r w:rsidRPr="00E52083">
              <w:rPr>
                <w:rFonts w:asciiTheme="majorBidi" w:hAnsiTheme="majorBidi" w:cstheme="majorBidi"/>
                <w:sz w:val="24"/>
                <w:szCs w:val="24"/>
              </w:rPr>
              <w:t>Building &amp; disseminating a culture of excellence and innovation</w:t>
            </w:r>
          </w:p>
          <w:p w:rsidR="00AB74D8" w:rsidRPr="00E52083" w:rsidRDefault="00AB74D8" w:rsidP="00FC6107">
            <w:pPr>
              <w:pStyle w:val="ListParagraph"/>
              <w:numPr>
                <w:ilvl w:val="0"/>
                <w:numId w:val="2"/>
              </w:numPr>
              <w:bidi w:val="0"/>
              <w:spacing w:after="200" w:line="276" w:lineRule="auto"/>
              <w:jc w:val="both"/>
              <w:rPr>
                <w:rFonts w:asciiTheme="majorBidi" w:hAnsiTheme="majorBidi" w:cstheme="majorBidi"/>
                <w:sz w:val="24"/>
                <w:szCs w:val="24"/>
              </w:rPr>
            </w:pPr>
            <w:r w:rsidRPr="00E52083">
              <w:rPr>
                <w:rFonts w:asciiTheme="majorBidi" w:hAnsiTheme="majorBidi" w:cstheme="majorBidi"/>
                <w:sz w:val="24"/>
                <w:szCs w:val="24"/>
              </w:rPr>
              <w:t>Preparing and conducting training modules around the concepts, tools, and practices of the learner- centered approach.</w:t>
            </w:r>
          </w:p>
          <w:p w:rsidR="00AB74D8" w:rsidRPr="00E52083" w:rsidRDefault="00AB74D8" w:rsidP="00FC6107">
            <w:pPr>
              <w:pStyle w:val="ListParagraph"/>
              <w:numPr>
                <w:ilvl w:val="0"/>
                <w:numId w:val="2"/>
              </w:numPr>
              <w:bidi w:val="0"/>
              <w:spacing w:after="200" w:line="276" w:lineRule="auto"/>
              <w:jc w:val="both"/>
              <w:rPr>
                <w:rFonts w:asciiTheme="majorBidi" w:hAnsiTheme="majorBidi" w:cstheme="majorBidi"/>
                <w:sz w:val="24"/>
                <w:szCs w:val="24"/>
              </w:rPr>
            </w:pPr>
            <w:r w:rsidRPr="00E52083">
              <w:rPr>
                <w:rFonts w:asciiTheme="majorBidi" w:hAnsiTheme="majorBidi" w:cstheme="majorBidi"/>
                <w:sz w:val="24"/>
                <w:szCs w:val="24"/>
              </w:rPr>
              <w:t>Improving the teaching practices through the integration of ICT.</w:t>
            </w:r>
          </w:p>
          <w:p w:rsidR="0077455C" w:rsidRPr="00F61F72" w:rsidRDefault="00AB74D8" w:rsidP="00F61F72">
            <w:pPr>
              <w:pStyle w:val="ListParagraph"/>
              <w:numPr>
                <w:ilvl w:val="0"/>
                <w:numId w:val="2"/>
              </w:numPr>
              <w:bidi w:val="0"/>
              <w:spacing w:after="200" w:line="276" w:lineRule="auto"/>
              <w:jc w:val="both"/>
              <w:rPr>
                <w:rFonts w:asciiTheme="majorBidi" w:hAnsiTheme="majorBidi" w:cstheme="majorBidi"/>
                <w:sz w:val="24"/>
                <w:szCs w:val="24"/>
              </w:rPr>
            </w:pPr>
            <w:r w:rsidRPr="00E52083">
              <w:rPr>
                <w:rFonts w:asciiTheme="majorBidi" w:hAnsiTheme="majorBidi" w:cstheme="majorBidi"/>
                <w:sz w:val="24"/>
                <w:szCs w:val="24"/>
              </w:rPr>
              <w:t>Constructing &amp; introducing new methods of assessing learning.</w:t>
            </w:r>
          </w:p>
          <w:p w:rsidR="0077455C" w:rsidRDefault="00AB74D8" w:rsidP="0077455C">
            <w:pPr>
              <w:pStyle w:val="ListParagraph"/>
              <w:numPr>
                <w:ilvl w:val="0"/>
                <w:numId w:val="2"/>
              </w:numPr>
              <w:bidi w:val="0"/>
              <w:spacing w:after="200" w:line="276" w:lineRule="auto"/>
              <w:jc w:val="both"/>
              <w:rPr>
                <w:rFonts w:asciiTheme="majorBidi" w:hAnsiTheme="majorBidi" w:cstheme="majorBidi"/>
                <w:sz w:val="24"/>
                <w:szCs w:val="24"/>
              </w:rPr>
            </w:pPr>
            <w:r w:rsidRPr="00CE0DB0">
              <w:rPr>
                <w:rFonts w:asciiTheme="majorBidi" w:hAnsiTheme="majorBidi" w:cstheme="majorBidi"/>
                <w:sz w:val="24"/>
                <w:szCs w:val="24"/>
              </w:rPr>
              <w:t>Promoting research in teaching &amp; learning.</w:t>
            </w:r>
          </w:p>
          <w:p w:rsidR="0077455C" w:rsidRDefault="0077455C" w:rsidP="0077455C">
            <w:pPr>
              <w:pStyle w:val="ListParagraph"/>
              <w:rPr>
                <w:b/>
                <w:bCs/>
                <w:sz w:val="24"/>
                <w:szCs w:val="24"/>
              </w:rPr>
            </w:pPr>
          </w:p>
          <w:p w:rsidR="002067C2" w:rsidRPr="0077455C" w:rsidRDefault="002067C2" w:rsidP="0077455C">
            <w:pPr>
              <w:pStyle w:val="ListParagraph"/>
              <w:rPr>
                <w:b/>
                <w:bCs/>
                <w:sz w:val="24"/>
                <w:szCs w:val="24"/>
              </w:rPr>
            </w:pPr>
          </w:p>
          <w:p w:rsidR="00E75CB1" w:rsidRPr="00F61F72" w:rsidRDefault="00E75CB1" w:rsidP="00F61F72">
            <w:pPr>
              <w:jc w:val="both"/>
              <w:rPr>
                <w:rFonts w:asciiTheme="majorBidi" w:hAnsiTheme="majorBidi" w:cstheme="majorBidi"/>
                <w:b/>
                <w:bCs/>
                <w:sz w:val="24"/>
                <w:szCs w:val="24"/>
              </w:rPr>
            </w:pPr>
            <w:r w:rsidRPr="00F61F72">
              <w:rPr>
                <w:rFonts w:asciiTheme="majorBidi" w:hAnsiTheme="majorBidi" w:cstheme="majorBidi"/>
                <w:b/>
                <w:bCs/>
                <w:sz w:val="24"/>
                <w:szCs w:val="24"/>
              </w:rPr>
              <w:t>Community Based Learning (CBL): WHAT &amp; WHY</w:t>
            </w:r>
          </w:p>
          <w:p w:rsidR="00E75CB1" w:rsidRPr="00F61F72" w:rsidRDefault="00E75CB1" w:rsidP="00E75CB1">
            <w:pPr>
              <w:rPr>
                <w:rStyle w:val="Emphasis"/>
              </w:rPr>
            </w:pPr>
            <w:r w:rsidRPr="00F61F72">
              <w:rPr>
                <w:rStyle w:val="Emphasis"/>
              </w:rPr>
              <w:t>Dr. Emad Dawwas</w:t>
            </w:r>
          </w:p>
          <w:p w:rsidR="00E75CB1" w:rsidRPr="00F61F72" w:rsidRDefault="00E75CB1" w:rsidP="00E75CB1">
            <w:pPr>
              <w:ind w:firstLine="720"/>
              <w:jc w:val="both"/>
              <w:rPr>
                <w:rFonts w:asciiTheme="majorBidi" w:hAnsiTheme="majorBidi" w:cstheme="majorBidi"/>
                <w:sz w:val="24"/>
                <w:szCs w:val="24"/>
              </w:rPr>
            </w:pPr>
            <w:r w:rsidRPr="00F61F72">
              <w:rPr>
                <w:rFonts w:asciiTheme="majorBidi" w:hAnsiTheme="majorBidi" w:cstheme="majorBidi"/>
                <w:sz w:val="24"/>
                <w:szCs w:val="24"/>
              </w:rPr>
              <w:t>All parties involved in the learning process including academic institutions, instructors and students agree that the conventional teaching style is no longer satisfying their needs other than their community’s needs. This consensus has made it a necessity to adopt Community Based Learning (CBL) as o</w:t>
            </w:r>
            <w:bookmarkStart w:id="0" w:name="_GoBack"/>
            <w:bookmarkEnd w:id="0"/>
            <w:r w:rsidRPr="00F61F72">
              <w:rPr>
                <w:rFonts w:asciiTheme="majorBidi" w:hAnsiTheme="majorBidi" w:cstheme="majorBidi"/>
                <w:sz w:val="24"/>
                <w:szCs w:val="24"/>
              </w:rPr>
              <w:t>ne of these innovative approaches in which community and worksite are engaged as extensions of the classroom in a student-centered approach to learning.</w:t>
            </w:r>
          </w:p>
          <w:p w:rsidR="00E75CB1" w:rsidRPr="00F61F72" w:rsidRDefault="00E75CB1" w:rsidP="00E75CB1">
            <w:pPr>
              <w:ind w:firstLine="720"/>
              <w:jc w:val="both"/>
              <w:rPr>
                <w:rFonts w:asciiTheme="majorBidi" w:hAnsiTheme="majorBidi" w:cstheme="majorBidi"/>
                <w:sz w:val="24"/>
                <w:szCs w:val="24"/>
              </w:rPr>
            </w:pPr>
            <w:r w:rsidRPr="00F61F72">
              <w:rPr>
                <w:rFonts w:asciiTheme="majorBidi" w:hAnsiTheme="majorBidi" w:cstheme="majorBidi"/>
                <w:sz w:val="24"/>
                <w:szCs w:val="24"/>
              </w:rPr>
              <w:t>In the previous Spring 2012, a Geographic Information Systems (GIS) class, which is usually offered by the Civil Engineering Department as an elective class, was redesigned as CBL class with the supervision of the Center for Excellence in Learning and Teaching (CELT). Substantial changes were made on the course intended learning outcomes (ILOs), objectives and contents in order to satisfy the CBL requirements. The class is currently being taught this semester (Fall 2012/2013).</w:t>
            </w:r>
          </w:p>
          <w:p w:rsidR="00E75CB1" w:rsidRPr="00F61F72" w:rsidRDefault="00E75CB1" w:rsidP="00E75CB1">
            <w:pPr>
              <w:ind w:firstLine="720"/>
              <w:jc w:val="both"/>
              <w:rPr>
                <w:rFonts w:asciiTheme="majorBidi" w:hAnsiTheme="majorBidi" w:cstheme="majorBidi"/>
                <w:sz w:val="24"/>
                <w:szCs w:val="24"/>
              </w:rPr>
            </w:pPr>
            <w:r w:rsidRPr="00F61F72">
              <w:rPr>
                <w:rFonts w:asciiTheme="majorBidi" w:hAnsiTheme="majorBidi" w:cstheme="majorBidi"/>
                <w:sz w:val="24"/>
                <w:szCs w:val="24"/>
              </w:rPr>
              <w:t xml:space="preserve">From the first day, students have had the opportunity to work on a community project with a community partner while fulfilling their academic requirements. The GIS-CBL class, in other words, has made a crucial transition from knowing to doing (knowledge to action). In previous semesters, the course was taught following the conventional method, i.e. neglecting corresponding community issues and focusing only on knowledge. The basic principle underlying the CBL, in general, and the GIS-CBL, in specific, is that community issues (problems) are bases for the learning process without completely altering the classroom materials. Consequently, the students and community members as </w:t>
            </w:r>
            <w:r w:rsidRPr="00F61F72">
              <w:rPr>
                <w:rFonts w:asciiTheme="majorBidi" w:hAnsiTheme="majorBidi" w:cstheme="majorBidi"/>
                <w:sz w:val="24"/>
                <w:szCs w:val="24"/>
              </w:rPr>
              <w:lastRenderedPageBreak/>
              <w:t>individuals, groups and organizations are both beneficiaries of the GIS-CBL output. Since the beginning of the semester, it has been obvious that teaching GIS as a CBL class promotes discussion and debate on community issues among all stakeholders (the students, the instructor and the community partner). This in turn increases students’ civic engagement and enables them to explore ways to create and strengthen linkages in their community. Moreover, learning within a CBL framework enables students to acquire knowledge about their communities and their problems beyond textbooks; demonstrate flexible and innovative approaches to real world problems; interact with community experts that provide them with inter-generational understanding and cooperation; access the most up-to-date information; and introduce their creativity and skills to the community.</w:t>
            </w:r>
          </w:p>
          <w:p w:rsidR="00E75CB1" w:rsidRPr="00F61F72" w:rsidRDefault="00E75CB1" w:rsidP="00E75CB1">
            <w:pPr>
              <w:ind w:firstLine="360"/>
              <w:jc w:val="both"/>
              <w:rPr>
                <w:rFonts w:asciiTheme="majorBidi" w:hAnsiTheme="majorBidi" w:cstheme="majorBidi"/>
                <w:sz w:val="24"/>
                <w:szCs w:val="24"/>
              </w:rPr>
            </w:pPr>
            <w:r w:rsidRPr="00F61F72">
              <w:rPr>
                <w:rFonts w:asciiTheme="majorBidi" w:hAnsiTheme="majorBidi" w:cstheme="majorBidi"/>
                <w:sz w:val="24"/>
                <w:szCs w:val="24"/>
              </w:rPr>
              <w:t xml:space="preserve">As to the challenges, the GIS-CBL class has so far faced three main challenges. The first one is to achieve balance between the classroom materials and classwork, from one side, and the project work and the community activities, from the other side. Relating to the same point, the second challenge is the difficulty in the coordination with the community organizations due to the lack of experience of these organizations in such kind of learning-service activities. The last challenge, but not the least one, is represented in the students’ resistance during the class activities, especially those taking place in the community environment, which can be mainly attributed to the unfamiliarity of the students with the new learning approach.  </w:t>
            </w:r>
          </w:p>
          <w:p w:rsidR="00E75CB1" w:rsidRDefault="00E75CB1" w:rsidP="00E75CB1">
            <w:pPr>
              <w:ind w:firstLine="360"/>
              <w:jc w:val="both"/>
              <w:rPr>
                <w:rFonts w:asciiTheme="majorBidi" w:hAnsiTheme="majorBidi" w:cstheme="majorBidi"/>
                <w:sz w:val="24"/>
                <w:szCs w:val="24"/>
              </w:rPr>
            </w:pPr>
            <w:r w:rsidRPr="00F61F72">
              <w:rPr>
                <w:rFonts w:asciiTheme="majorBidi" w:hAnsiTheme="majorBidi" w:cstheme="majorBidi"/>
                <w:sz w:val="24"/>
                <w:szCs w:val="24"/>
              </w:rPr>
              <w:t>Finally, as part of its effort to promote CBL as a teaching approach in An-Najah National University, and with collaboration and coordination with the University administration, CELT will offer a series of workshops during the coming Spring (2012/2013) in order to offer the opportunity for faculty members to exchange their experiences and ideas about the CBL. Participants in these workshops will learn fundamental strategies to design high quality CBL classes.</w:t>
            </w:r>
          </w:p>
          <w:p w:rsidR="00F61F72" w:rsidRPr="00F61F72" w:rsidRDefault="00BC7500" w:rsidP="00E75CB1">
            <w:pPr>
              <w:ind w:firstLine="360"/>
              <w:jc w:val="both"/>
              <w:rPr>
                <w:rFonts w:asciiTheme="majorBidi" w:hAnsiTheme="majorBidi" w:cstheme="majorBidi"/>
                <w:sz w:val="24"/>
                <w:szCs w:val="24"/>
              </w:rPr>
            </w:pPr>
            <w:r w:rsidRPr="00BC7500">
              <w:rPr>
                <w:rFonts w:asciiTheme="majorBidi" w:hAnsiTheme="majorBidi" w:cstheme="majorBidi"/>
                <w:b/>
                <w:bCs/>
                <w:noProof/>
                <w:sz w:val="16"/>
                <w:szCs w:val="16"/>
              </w:rPr>
              <w:pict>
                <v:shape id="_x0000_s1052" type="#_x0000_t32" style="position:absolute;left:0;text-align:left;margin-left:-4.8pt;margin-top:11.45pt;width:408pt;height:0;flip:x;z-index:251669504" o:connectortype="straight" strokecolor="#7030a0" strokeweight="2.25pt"/>
              </w:pict>
            </w:r>
          </w:p>
          <w:p w:rsidR="00E75CB1" w:rsidRPr="0039645B" w:rsidRDefault="00E75CB1" w:rsidP="00E75CB1">
            <w:pPr>
              <w:ind w:firstLine="720"/>
              <w:jc w:val="both"/>
            </w:pPr>
          </w:p>
          <w:p w:rsidR="00E75CB1" w:rsidRPr="00F61F72" w:rsidRDefault="007B1592" w:rsidP="007B1592">
            <w:pPr>
              <w:rPr>
                <w:rFonts w:asciiTheme="majorBidi" w:hAnsiTheme="majorBidi" w:cstheme="majorBidi"/>
                <w:b/>
                <w:bCs/>
                <w:sz w:val="24"/>
                <w:szCs w:val="24"/>
              </w:rPr>
            </w:pPr>
            <w:r w:rsidRPr="00F61F72">
              <w:rPr>
                <w:rFonts w:asciiTheme="majorBidi" w:hAnsiTheme="majorBidi" w:cstheme="majorBidi"/>
                <w:b/>
                <w:bCs/>
                <w:sz w:val="24"/>
                <w:szCs w:val="24"/>
              </w:rPr>
              <w:t xml:space="preserve">Community Problem Solving </w:t>
            </w:r>
            <w:r>
              <w:rPr>
                <w:rFonts w:asciiTheme="majorBidi" w:hAnsiTheme="majorBidi" w:cstheme="majorBidi"/>
                <w:b/>
                <w:bCs/>
                <w:sz w:val="24"/>
                <w:szCs w:val="24"/>
              </w:rPr>
              <w:t>a</w:t>
            </w:r>
            <w:r w:rsidRPr="00F61F72">
              <w:rPr>
                <w:rFonts w:asciiTheme="majorBidi" w:hAnsiTheme="majorBidi" w:cstheme="majorBidi"/>
                <w:b/>
                <w:bCs/>
                <w:sz w:val="24"/>
                <w:szCs w:val="24"/>
              </w:rPr>
              <w:t xml:space="preserve">s </w:t>
            </w:r>
            <w:r>
              <w:rPr>
                <w:rFonts w:asciiTheme="majorBidi" w:hAnsiTheme="majorBidi" w:cstheme="majorBidi"/>
                <w:b/>
                <w:bCs/>
                <w:sz w:val="24"/>
                <w:szCs w:val="24"/>
              </w:rPr>
              <w:t>a</w:t>
            </w:r>
            <w:r w:rsidRPr="00F61F72">
              <w:rPr>
                <w:rFonts w:asciiTheme="majorBidi" w:hAnsiTheme="majorBidi" w:cstheme="majorBidi"/>
                <w:b/>
                <w:bCs/>
                <w:sz w:val="24"/>
                <w:szCs w:val="24"/>
              </w:rPr>
              <w:t xml:space="preserve"> Teaching </w:t>
            </w:r>
            <w:r>
              <w:rPr>
                <w:rFonts w:asciiTheme="majorBidi" w:hAnsiTheme="majorBidi" w:cstheme="majorBidi"/>
                <w:b/>
                <w:bCs/>
                <w:sz w:val="24"/>
                <w:szCs w:val="24"/>
              </w:rPr>
              <w:t>a</w:t>
            </w:r>
            <w:r w:rsidRPr="00F61F72">
              <w:rPr>
                <w:rFonts w:asciiTheme="majorBidi" w:hAnsiTheme="majorBidi" w:cstheme="majorBidi"/>
                <w:b/>
                <w:bCs/>
                <w:sz w:val="24"/>
                <w:szCs w:val="24"/>
              </w:rPr>
              <w:t>nd Learning Strategy</w:t>
            </w:r>
          </w:p>
          <w:p w:rsidR="00E75CB1" w:rsidRPr="007B1592" w:rsidRDefault="00E75CB1" w:rsidP="00E75CB1">
            <w:pPr>
              <w:rPr>
                <w:rStyle w:val="Emphasis"/>
              </w:rPr>
            </w:pPr>
            <w:r w:rsidRPr="007B1592">
              <w:rPr>
                <w:rStyle w:val="Emphasis"/>
              </w:rPr>
              <w:t>Inst. Suhad Daragmeh</w:t>
            </w:r>
          </w:p>
          <w:p w:rsidR="00E75CB1" w:rsidRPr="002067C2" w:rsidRDefault="00E75CB1" w:rsidP="00E75CB1">
            <w:pPr>
              <w:ind w:firstLine="720"/>
              <w:jc w:val="both"/>
              <w:rPr>
                <w:rFonts w:asciiTheme="majorBidi" w:hAnsiTheme="majorBidi" w:cstheme="majorBidi"/>
                <w:sz w:val="24"/>
                <w:szCs w:val="24"/>
              </w:rPr>
            </w:pPr>
            <w:r w:rsidRPr="002067C2">
              <w:rPr>
                <w:rFonts w:asciiTheme="majorBidi" w:hAnsiTheme="majorBidi" w:cstheme="majorBidi"/>
                <w:sz w:val="24"/>
                <w:szCs w:val="24"/>
              </w:rPr>
              <w:t>Community Problem Solving is the practical application module that draws on the ideas about experiential, enquiry and values education, Future Problem Solving and learning outside the classroom. Community Problem Solving provides students with an opportunity to practice the skills needed to participate in finding solutions to local issues. In the Information Technology College, a Database Systems course was redesigned with the supervision of the Center for Excellence in Learning and Teaching (CELT) as Community Based Learning course. As part of the course requirements, students have had the opportunity to work on a community project within a team.</w:t>
            </w:r>
          </w:p>
          <w:p w:rsidR="00E75CB1" w:rsidRPr="002067C2" w:rsidRDefault="00E75CB1" w:rsidP="00E07D41">
            <w:pPr>
              <w:ind w:firstLine="720"/>
              <w:jc w:val="both"/>
              <w:rPr>
                <w:rFonts w:asciiTheme="majorBidi" w:hAnsiTheme="majorBidi" w:cstheme="majorBidi"/>
                <w:sz w:val="24"/>
                <w:szCs w:val="24"/>
              </w:rPr>
            </w:pPr>
            <w:r w:rsidRPr="002067C2">
              <w:rPr>
                <w:rFonts w:asciiTheme="majorBidi" w:hAnsiTheme="majorBidi" w:cstheme="majorBidi"/>
                <w:sz w:val="24"/>
                <w:szCs w:val="24"/>
              </w:rPr>
              <w:t>Learning Database Systems course through community project is an instructional approach built upon authentic learning activities that engage student interest and motivation. These activities are designed to solve a problem and generally reflect the types of learning and work people do in the everyday world outside the classroom.</w:t>
            </w:r>
          </w:p>
          <w:p w:rsidR="00E75CB1" w:rsidRPr="002067C2" w:rsidRDefault="00E75CB1" w:rsidP="00E07D41">
            <w:pPr>
              <w:ind w:firstLine="720"/>
              <w:jc w:val="both"/>
              <w:rPr>
                <w:rFonts w:asciiTheme="majorBidi" w:hAnsiTheme="majorBidi" w:cstheme="majorBidi"/>
                <w:sz w:val="24"/>
                <w:szCs w:val="24"/>
              </w:rPr>
            </w:pPr>
            <w:r w:rsidRPr="002067C2">
              <w:rPr>
                <w:rFonts w:asciiTheme="majorBidi" w:hAnsiTheme="majorBidi" w:cstheme="majorBidi"/>
                <w:sz w:val="24"/>
                <w:szCs w:val="24"/>
              </w:rPr>
              <w:t xml:space="preserve">Community Problem Solving is synonymous with learning in depth. A </w:t>
            </w:r>
            <w:r w:rsidRPr="002067C2">
              <w:rPr>
                <w:rFonts w:asciiTheme="majorBidi" w:hAnsiTheme="majorBidi" w:cstheme="majorBidi"/>
                <w:sz w:val="24"/>
                <w:szCs w:val="24"/>
              </w:rPr>
              <w:lastRenderedPageBreak/>
              <w:t>well-designed project provokes students to encounter (and struggle with) the central concepts and principles of a discipline. Moreover, learning within a Community Problem Solving framework teaches students 21st century skills as well as content. These skills include: communication and presentation, time management, research and inquiry, self-assessment, reflection, group participation and leadership.</w:t>
            </w:r>
          </w:p>
          <w:p w:rsidR="00E75CB1" w:rsidRPr="002067C2" w:rsidRDefault="00E75CB1" w:rsidP="00E07D41">
            <w:pPr>
              <w:ind w:firstLine="720"/>
              <w:jc w:val="both"/>
              <w:rPr>
                <w:rFonts w:asciiTheme="majorBidi" w:hAnsiTheme="majorBidi" w:cstheme="majorBidi"/>
                <w:sz w:val="24"/>
                <w:szCs w:val="24"/>
              </w:rPr>
            </w:pPr>
            <w:r w:rsidRPr="002067C2">
              <w:rPr>
                <w:rFonts w:asciiTheme="majorBidi" w:hAnsiTheme="majorBidi" w:cstheme="majorBidi"/>
                <w:sz w:val="24"/>
                <w:szCs w:val="24"/>
              </w:rPr>
              <w:t xml:space="preserve">Performance is generally assessed on an individual basis, and takes into account the quality of the product produced, the depth of content-understanding demonstrated, and the contribution made to the ongoing process of project realization. Consequently, the students and community members as individuals and organizations are both beneficiaries of the Database Systems course output. </w:t>
            </w:r>
          </w:p>
          <w:p w:rsidR="00E75CB1" w:rsidRPr="002067C2" w:rsidRDefault="00E75CB1" w:rsidP="00E07D41">
            <w:pPr>
              <w:ind w:firstLine="720"/>
              <w:jc w:val="both"/>
              <w:rPr>
                <w:rFonts w:asciiTheme="majorBidi" w:hAnsiTheme="majorBidi" w:cstheme="majorBidi"/>
                <w:sz w:val="24"/>
                <w:szCs w:val="24"/>
              </w:rPr>
            </w:pPr>
            <w:r w:rsidRPr="002067C2">
              <w:rPr>
                <w:rFonts w:asciiTheme="majorBidi" w:hAnsiTheme="majorBidi" w:cstheme="majorBidi"/>
                <w:sz w:val="24"/>
                <w:szCs w:val="24"/>
              </w:rPr>
              <w:t>Finally, although many instructors in an Najah National University “do projects,” not all projects lead to learning. Incorporating CBL yields projects that meet today’s standards for accountability and teaches students the academic content and the 21st century skills they need for success.</w:t>
            </w:r>
          </w:p>
          <w:p w:rsidR="00B32998" w:rsidRDefault="00B32998" w:rsidP="00082C90"/>
          <w:p w:rsidR="00E75CB1" w:rsidRPr="00E75CB1" w:rsidRDefault="00E75CB1" w:rsidP="00E07D41">
            <w:pPr>
              <w:autoSpaceDE w:val="0"/>
              <w:autoSpaceDN w:val="0"/>
              <w:adjustRightInd w:val="0"/>
              <w:jc w:val="both"/>
              <w:rPr>
                <w:rFonts w:ascii="Times New Roman" w:hAnsi="Times New Roman" w:cs="Times New Roman"/>
                <w:b/>
                <w:bCs/>
                <w:color w:val="000000" w:themeColor="text1"/>
                <w:sz w:val="24"/>
                <w:szCs w:val="24"/>
              </w:rPr>
            </w:pPr>
            <w:r w:rsidRPr="00E75CB1">
              <w:rPr>
                <w:rFonts w:ascii="Times New Roman" w:hAnsi="Times New Roman" w:cs="Times New Roman"/>
                <w:b/>
                <w:bCs/>
                <w:color w:val="000000" w:themeColor="text1"/>
                <w:sz w:val="24"/>
                <w:szCs w:val="24"/>
              </w:rPr>
              <w:t>Co-teaching at An-Najah National University…Our experience.</w:t>
            </w:r>
          </w:p>
          <w:p w:rsidR="00E75CB1" w:rsidRPr="00E07D41" w:rsidRDefault="00E75CB1" w:rsidP="00E07D41">
            <w:pPr>
              <w:autoSpaceDE w:val="0"/>
              <w:autoSpaceDN w:val="0"/>
              <w:adjustRightInd w:val="0"/>
              <w:jc w:val="both"/>
              <w:rPr>
                <w:rStyle w:val="Emphasis"/>
              </w:rPr>
            </w:pPr>
            <w:r w:rsidRPr="00E07D41">
              <w:rPr>
                <w:rStyle w:val="Emphasis"/>
              </w:rPr>
              <w:t>Dr. Yahya Saleh, Dana Adas, &amp; Wafa Shmais</w:t>
            </w:r>
          </w:p>
          <w:p w:rsidR="00E75CB1" w:rsidRPr="00E07D41" w:rsidRDefault="00E75CB1" w:rsidP="00E07D41">
            <w:pPr>
              <w:ind w:firstLine="720"/>
              <w:jc w:val="both"/>
              <w:rPr>
                <w:rFonts w:asciiTheme="majorBidi" w:hAnsiTheme="majorBidi" w:cstheme="majorBidi"/>
                <w:sz w:val="24"/>
                <w:szCs w:val="24"/>
              </w:rPr>
            </w:pPr>
            <w:r w:rsidRPr="00E07D41">
              <w:rPr>
                <w:rFonts w:asciiTheme="majorBidi" w:hAnsiTheme="majorBidi" w:cstheme="majorBidi"/>
                <w:sz w:val="24"/>
                <w:szCs w:val="24"/>
              </w:rPr>
              <w:t>Our experience in adopting co-teaching as an innovative teaching approach at An-Najah National University was conducted by Language Teachers (LTs) and a Discipline Teacher (DT). The experience aims at improving the quality of teaching in general and increasing class interaction in particular.  To this end, we focus on English 10322 offered for engineering and science students. This course touches upon project writing, critical thinking, oral communication, problem solving, leadership, and presentation skills. Accordingly, we agreed that a collaborative approach has to be established due to the relevance of the course material across the two disciplines (language and engineering) and the need for studying some relevant case studies in Industrial Engineering (IE). A whole class of 42 students taking 10322 was taught by a DT from IE (co-teacher) and one LT. A “One Teaching-One Assisting” co-teaching model is presented in a student-centered approach.</w:t>
            </w:r>
          </w:p>
          <w:p w:rsidR="00E75CB1" w:rsidRPr="00E07D41" w:rsidRDefault="00E75CB1" w:rsidP="00E07D41">
            <w:pPr>
              <w:ind w:firstLine="720"/>
              <w:jc w:val="both"/>
              <w:rPr>
                <w:rFonts w:asciiTheme="majorBidi" w:hAnsiTheme="majorBidi" w:cstheme="majorBidi"/>
                <w:sz w:val="24"/>
                <w:szCs w:val="24"/>
              </w:rPr>
            </w:pPr>
            <w:r w:rsidRPr="00E07D41">
              <w:rPr>
                <w:rFonts w:asciiTheme="majorBidi" w:hAnsiTheme="majorBidi" w:cstheme="majorBidi"/>
                <w:sz w:val="24"/>
                <w:szCs w:val="24"/>
              </w:rPr>
              <w:t xml:space="preserve">In order to plan for implementing this initiative, the DT and the LTs held several meetings before launching this approach. They agreed on many items including material, co-teaching approach, procedure and assessment criteria. Regarding the material, the case studies were carefully chosen in accordance with the course material. As a result of that, the researchers found that there was a need to omit some course material to create space for co-teaching. The course ILO's were redesigned allocating 20% of the course grade for assessing co-teaching tasks and activities. In addition, in-class activities and tasks based on the case studies were created with focus on skills such as critical thinking, problem solving and group discussion. Such skills were supposed to enhance students' oral communication abilities. To this end, the students were divided into groups and group leaders were selected. In a further step the members were assigned tasks to implement. Finally, both DT and LTs agreed on ways for assessing students' oral and written work by designing two rubrics. A self-report questionnaire was designed in order to examine the students' attitudes towards the co-teaching </w:t>
            </w:r>
            <w:r w:rsidRPr="00E07D41">
              <w:rPr>
                <w:rFonts w:asciiTheme="majorBidi" w:hAnsiTheme="majorBidi" w:cstheme="majorBidi"/>
                <w:sz w:val="24"/>
                <w:szCs w:val="24"/>
              </w:rPr>
              <w:lastRenderedPageBreak/>
              <w:t xml:space="preserve">environment and its role in enhancing students' skills. Besides, Classroom Assessment Technique (CAT) was employed to get feedback from students and rubrics were developed to assess their oral presentations and written work. </w:t>
            </w:r>
            <w:r>
              <w:rPr>
                <w:rFonts w:asciiTheme="majorBidi" w:hAnsiTheme="majorBidi" w:cstheme="majorBidi"/>
                <w:sz w:val="24"/>
                <w:szCs w:val="24"/>
              </w:rPr>
              <w:t xml:space="preserve">In terms of the suggestions, students suggested avoiding clustering students. Moreover, they suggested that co-teaching should be applied to all sections to allow for more competition. Most of them welcomed the use of rubrics. They </w:t>
            </w:r>
            <w:r w:rsidR="00906803">
              <w:rPr>
                <w:rFonts w:asciiTheme="majorBidi" w:hAnsiTheme="majorBidi" w:cstheme="majorBidi"/>
                <w:sz w:val="24"/>
                <w:szCs w:val="24"/>
              </w:rPr>
              <w:t>also mentioned that using CAT (</w:t>
            </w:r>
            <w:r>
              <w:rPr>
                <w:rFonts w:asciiTheme="majorBidi" w:hAnsiTheme="majorBidi" w:cstheme="majorBidi"/>
                <w:sz w:val="24"/>
                <w:szCs w:val="24"/>
              </w:rPr>
              <w:t xml:space="preserve">the classroom assessment technique) was effective as it helped both students and teachers assess their in-class interaction. </w:t>
            </w:r>
          </w:p>
          <w:p w:rsidR="00E75CB1" w:rsidRPr="00E75CB1" w:rsidRDefault="00E75CB1" w:rsidP="00E07D41">
            <w:pPr>
              <w:ind w:firstLine="720"/>
              <w:jc w:val="both"/>
              <w:rPr>
                <w:rFonts w:asciiTheme="majorBidi" w:hAnsiTheme="majorBidi" w:cstheme="majorBidi"/>
                <w:sz w:val="24"/>
                <w:szCs w:val="24"/>
              </w:rPr>
            </w:pPr>
            <w:r>
              <w:rPr>
                <w:rFonts w:asciiTheme="majorBidi" w:hAnsiTheme="majorBidi" w:cstheme="majorBidi"/>
                <w:sz w:val="24"/>
                <w:szCs w:val="24"/>
              </w:rPr>
              <w:t xml:space="preserve">What made the experience exciting is the fact that both teachers collaborated in the lecturing interchangeably. This made the interaction more exciting since interaction among both teachers made teaching more interesting, yet challenging at some points. The experience would be better implemented if the language teacher also collaborates with the co-teacher in teaching language related skills in engineering courses to experience co-teaching from a different perspective. The great achievement both teachers appreciated was the fact that many group leaders were honest in terms of evaluating their group members’ work. Doing self-assessment (SWOT analysis) made them feel the seriousness of group work and helped them solve leadership problems. We found that the co-teaching approach improved the oral communication, presentation, writing, interaction, teamwork discussions, leadership and problem-solving skills of the students.  Accordingly, we strongly recommend people in academia and the decision-makers (administrations) in other universities in Palestine to adopt such an approach in their teaching. </w:t>
            </w:r>
          </w:p>
        </w:tc>
      </w:tr>
    </w:tbl>
    <w:p w:rsidR="00AB74D8" w:rsidRPr="00B01D97" w:rsidRDefault="00AB74D8" w:rsidP="00B01D97">
      <w:pPr>
        <w:tabs>
          <w:tab w:val="left" w:pos="7245"/>
        </w:tabs>
      </w:pPr>
    </w:p>
    <w:sectPr w:rsidR="00AB74D8" w:rsidRPr="00B01D97" w:rsidSect="00B941A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212" w:rsidRDefault="000B4212" w:rsidP="00AB74D8">
      <w:pPr>
        <w:spacing w:after="0" w:line="240" w:lineRule="auto"/>
      </w:pPr>
      <w:r>
        <w:separator/>
      </w:r>
    </w:p>
  </w:endnote>
  <w:endnote w:type="continuationSeparator" w:id="1">
    <w:p w:rsidR="000B4212" w:rsidRDefault="000B4212" w:rsidP="00AB7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1868"/>
      <w:docPartObj>
        <w:docPartGallery w:val="Page Numbers (Bottom of Page)"/>
        <w:docPartUnique/>
      </w:docPartObj>
    </w:sdtPr>
    <w:sdtEndPr>
      <w:rPr>
        <w:color w:val="7F7F7F" w:themeColor="background1" w:themeShade="7F"/>
        <w:spacing w:val="60"/>
      </w:rPr>
    </w:sdtEndPr>
    <w:sdtContent>
      <w:p w:rsidR="00B01D97" w:rsidRDefault="00BC7500">
        <w:pPr>
          <w:pStyle w:val="Footer"/>
          <w:pBdr>
            <w:top w:val="single" w:sz="4" w:space="1" w:color="D9D9D9" w:themeColor="background1" w:themeShade="D9"/>
          </w:pBdr>
          <w:jc w:val="right"/>
        </w:pPr>
        <w:fldSimple w:instr=" PAGE   \* MERGEFORMAT ">
          <w:r w:rsidR="00C40F3A">
            <w:rPr>
              <w:noProof/>
            </w:rPr>
            <w:t>1</w:t>
          </w:r>
        </w:fldSimple>
        <w:r w:rsidR="00B01D97">
          <w:t xml:space="preserve"> | </w:t>
        </w:r>
        <w:r w:rsidR="00B01D97">
          <w:rPr>
            <w:color w:val="7F7F7F" w:themeColor="background1" w:themeShade="7F"/>
            <w:spacing w:val="60"/>
          </w:rPr>
          <w:t>Page</w:t>
        </w:r>
      </w:p>
    </w:sdtContent>
  </w:sdt>
  <w:p w:rsidR="00B01D97" w:rsidRDefault="00B01D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212" w:rsidRDefault="000B4212" w:rsidP="00AB74D8">
      <w:pPr>
        <w:spacing w:after="0" w:line="240" w:lineRule="auto"/>
      </w:pPr>
      <w:r>
        <w:separator/>
      </w:r>
    </w:p>
  </w:footnote>
  <w:footnote w:type="continuationSeparator" w:id="1">
    <w:p w:rsidR="000B4212" w:rsidRDefault="000B4212" w:rsidP="00AB7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D8" w:rsidRDefault="00AB74D8">
    <w:pPr>
      <w:pStyle w:val="Header"/>
    </w:pPr>
    <w:r w:rsidRPr="00AB74D8">
      <w:rPr>
        <w:noProof/>
      </w:rPr>
      <w:drawing>
        <wp:anchor distT="0" distB="0" distL="114300" distR="114300" simplePos="0" relativeHeight="251661312" behindDoc="0" locked="0" layoutInCell="1" allowOverlap="1">
          <wp:simplePos x="0" y="0"/>
          <wp:positionH relativeFrom="column">
            <wp:posOffset>4791075</wp:posOffset>
          </wp:positionH>
          <wp:positionV relativeFrom="paragraph">
            <wp:posOffset>-304800</wp:posOffset>
          </wp:positionV>
          <wp:extent cx="809625" cy="676275"/>
          <wp:effectExtent l="19050" t="0" r="9525" b="0"/>
          <wp:wrapSquare wrapText="bothSides"/>
          <wp:docPr id="4" name="Picture 0" descr="annaj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najah.jpg"/>
                  <pic:cNvPicPr>
                    <a:picLocks noChangeAspect="1" noChangeArrowheads="1"/>
                  </pic:cNvPicPr>
                </pic:nvPicPr>
                <pic:blipFill>
                  <a:blip r:embed="rId1"/>
                  <a:srcRect/>
                  <a:stretch>
                    <a:fillRect/>
                  </a:stretch>
                </pic:blipFill>
                <pic:spPr bwMode="auto">
                  <a:xfrm>
                    <a:off x="0" y="0"/>
                    <a:ext cx="809625" cy="676275"/>
                  </a:xfrm>
                  <a:prstGeom prst="rect">
                    <a:avLst/>
                  </a:prstGeom>
                  <a:noFill/>
                  <a:ln w="9525">
                    <a:noFill/>
                    <a:miter lim="800000"/>
                    <a:headEnd/>
                    <a:tailEnd/>
                  </a:ln>
                </pic:spPr>
              </pic:pic>
            </a:graphicData>
          </a:graphic>
        </wp:anchor>
      </w:drawing>
    </w:r>
    <w:r w:rsidRPr="00AB74D8">
      <w:rPr>
        <w:noProof/>
      </w:rPr>
      <w:drawing>
        <wp:anchor distT="0" distB="0" distL="114300" distR="114300" simplePos="0" relativeHeight="251659264" behindDoc="1" locked="0" layoutInCell="1" allowOverlap="1">
          <wp:simplePos x="0" y="0"/>
          <wp:positionH relativeFrom="column">
            <wp:posOffset>-476250</wp:posOffset>
          </wp:positionH>
          <wp:positionV relativeFrom="paragraph">
            <wp:posOffset>-361950</wp:posOffset>
          </wp:positionV>
          <wp:extent cx="3495675" cy="723900"/>
          <wp:effectExtent l="0" t="0" r="0" b="0"/>
          <wp:wrapTight wrapText="bothSides">
            <wp:wrapPolygon edited="0">
              <wp:start x="471" y="6821"/>
              <wp:lineTo x="471" y="17621"/>
              <wp:lineTo x="14361" y="17621"/>
              <wp:lineTo x="15538" y="17621"/>
              <wp:lineTo x="16126" y="17053"/>
              <wp:lineTo x="16126" y="11368"/>
              <wp:lineTo x="9535" y="7389"/>
              <wp:lineTo x="1648" y="6821"/>
              <wp:lineTo x="471" y="6821"/>
            </wp:wrapPolygon>
          </wp:wrapTight>
          <wp:docPr id="1" name="Picture 0" descr="fgs_them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s_theme_logo.png"/>
                  <pic:cNvPicPr/>
                </pic:nvPicPr>
                <pic:blipFill>
                  <a:blip r:embed="rId2"/>
                  <a:stretch>
                    <a:fillRect/>
                  </a:stretch>
                </pic:blipFill>
                <pic:spPr>
                  <a:xfrm>
                    <a:off x="0" y="0"/>
                    <a:ext cx="3495675" cy="7239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CF9"/>
    <w:multiLevelType w:val="hybridMultilevel"/>
    <w:tmpl w:val="76A6243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526FF3"/>
    <w:multiLevelType w:val="hybridMultilevel"/>
    <w:tmpl w:val="1486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D7CD3"/>
    <w:multiLevelType w:val="multilevel"/>
    <w:tmpl w:val="3A040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5D14F0"/>
    <w:multiLevelType w:val="hybridMultilevel"/>
    <w:tmpl w:val="C21883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5E3A39"/>
    <w:multiLevelType w:val="hybridMultilevel"/>
    <w:tmpl w:val="ADECA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4107AD"/>
    <w:multiLevelType w:val="hybridMultilevel"/>
    <w:tmpl w:val="1FCE7EAC"/>
    <w:lvl w:ilvl="0" w:tplc="0409000F">
      <w:start w:val="1"/>
      <w:numFmt w:val="decimal"/>
      <w:lvlText w:val="%1."/>
      <w:lvlJc w:val="left"/>
      <w:pPr>
        <w:ind w:left="720" w:hanging="360"/>
      </w:pPr>
      <w:rPr>
        <w:rFonts w:hint="default"/>
      </w:rPr>
    </w:lvl>
    <w:lvl w:ilvl="1" w:tplc="17F2EE8C">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F3288"/>
    <w:multiLevelType w:val="hybridMultilevel"/>
    <w:tmpl w:val="FA8A0468"/>
    <w:lvl w:ilvl="0" w:tplc="486CD904">
      <w:start w:val="1"/>
      <w:numFmt w:val="bullet"/>
      <w:lvlText w:val=""/>
      <w:lvlJc w:val="left"/>
      <w:pPr>
        <w:ind w:left="1080" w:hanging="360"/>
      </w:pPr>
      <w:rPr>
        <w:rFonts w:ascii="Symbol" w:hAnsi="Symbol"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100349"/>
    <w:multiLevelType w:val="hybridMultilevel"/>
    <w:tmpl w:val="6FA234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3780257"/>
    <w:multiLevelType w:val="hybridMultilevel"/>
    <w:tmpl w:val="E34C8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3B5CD1"/>
    <w:multiLevelType w:val="multilevel"/>
    <w:tmpl w:val="25744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751F04"/>
    <w:multiLevelType w:val="hybridMultilevel"/>
    <w:tmpl w:val="BE9CD99C"/>
    <w:lvl w:ilvl="0" w:tplc="B4DCCCF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6"/>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o:colormenu v:ext="edit" strokecolor="#7030a0"/>
    </o:shapedefaults>
  </w:hdrShapeDefaults>
  <w:footnotePr>
    <w:footnote w:id="0"/>
    <w:footnote w:id="1"/>
  </w:footnotePr>
  <w:endnotePr>
    <w:endnote w:id="0"/>
    <w:endnote w:id="1"/>
  </w:endnotePr>
  <w:compat/>
  <w:rsids>
    <w:rsidRoot w:val="00AB74D8"/>
    <w:rsid w:val="00015A83"/>
    <w:rsid w:val="00082C90"/>
    <w:rsid w:val="000A3598"/>
    <w:rsid w:val="000B4212"/>
    <w:rsid w:val="000B58FF"/>
    <w:rsid w:val="000B5C3E"/>
    <w:rsid w:val="000D37CD"/>
    <w:rsid w:val="000E4264"/>
    <w:rsid w:val="000F0F85"/>
    <w:rsid w:val="001323D7"/>
    <w:rsid w:val="001B7858"/>
    <w:rsid w:val="001E69B5"/>
    <w:rsid w:val="002067C2"/>
    <w:rsid w:val="002409C9"/>
    <w:rsid w:val="00296668"/>
    <w:rsid w:val="002B50AA"/>
    <w:rsid w:val="002C09C0"/>
    <w:rsid w:val="002E5B4A"/>
    <w:rsid w:val="00371E67"/>
    <w:rsid w:val="00372575"/>
    <w:rsid w:val="003922F0"/>
    <w:rsid w:val="0039645B"/>
    <w:rsid w:val="003B6C63"/>
    <w:rsid w:val="003C7BF9"/>
    <w:rsid w:val="003D5EF4"/>
    <w:rsid w:val="0043268F"/>
    <w:rsid w:val="004C6F51"/>
    <w:rsid w:val="005300CC"/>
    <w:rsid w:val="005302AE"/>
    <w:rsid w:val="00535161"/>
    <w:rsid w:val="00540B6A"/>
    <w:rsid w:val="005507A8"/>
    <w:rsid w:val="0055626B"/>
    <w:rsid w:val="005A1C8B"/>
    <w:rsid w:val="005C54AE"/>
    <w:rsid w:val="00602081"/>
    <w:rsid w:val="00664F96"/>
    <w:rsid w:val="006B62D5"/>
    <w:rsid w:val="006C770C"/>
    <w:rsid w:val="00723554"/>
    <w:rsid w:val="00761510"/>
    <w:rsid w:val="0077155E"/>
    <w:rsid w:val="00771C7E"/>
    <w:rsid w:val="0077455C"/>
    <w:rsid w:val="007A344F"/>
    <w:rsid w:val="007B1592"/>
    <w:rsid w:val="007D13EF"/>
    <w:rsid w:val="0082340E"/>
    <w:rsid w:val="00831567"/>
    <w:rsid w:val="008C48C0"/>
    <w:rsid w:val="0090047F"/>
    <w:rsid w:val="00906803"/>
    <w:rsid w:val="00926920"/>
    <w:rsid w:val="009565F8"/>
    <w:rsid w:val="0096318C"/>
    <w:rsid w:val="00993879"/>
    <w:rsid w:val="00A2014C"/>
    <w:rsid w:val="00A211FE"/>
    <w:rsid w:val="00A21FE1"/>
    <w:rsid w:val="00A45D65"/>
    <w:rsid w:val="00A46DEB"/>
    <w:rsid w:val="00A5524A"/>
    <w:rsid w:val="00A56EE0"/>
    <w:rsid w:val="00AB11BD"/>
    <w:rsid w:val="00AB275D"/>
    <w:rsid w:val="00AB74D8"/>
    <w:rsid w:val="00AC38A7"/>
    <w:rsid w:val="00AD2A31"/>
    <w:rsid w:val="00B01D97"/>
    <w:rsid w:val="00B22BE7"/>
    <w:rsid w:val="00B32998"/>
    <w:rsid w:val="00B513CB"/>
    <w:rsid w:val="00B902FE"/>
    <w:rsid w:val="00B941AF"/>
    <w:rsid w:val="00BC3FBA"/>
    <w:rsid w:val="00BC7500"/>
    <w:rsid w:val="00BE1788"/>
    <w:rsid w:val="00C40F3A"/>
    <w:rsid w:val="00C778F8"/>
    <w:rsid w:val="00CD0332"/>
    <w:rsid w:val="00DB4E66"/>
    <w:rsid w:val="00E07D41"/>
    <w:rsid w:val="00E24123"/>
    <w:rsid w:val="00E542F7"/>
    <w:rsid w:val="00E75CB1"/>
    <w:rsid w:val="00E90705"/>
    <w:rsid w:val="00EC0302"/>
    <w:rsid w:val="00EC4F54"/>
    <w:rsid w:val="00EF5665"/>
    <w:rsid w:val="00F5432E"/>
    <w:rsid w:val="00F61F72"/>
    <w:rsid w:val="00FC6107"/>
    <w:rsid w:val="00FD32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7030a0"/>
    </o:shapedefaults>
    <o:shapelayout v:ext="edit">
      <o:idmap v:ext="edit" data="1"/>
      <o:rules v:ext="edit">
        <o:r id="V:Rule8" type="connector" idref="#_x0000_s1039"/>
        <o:r id="V:Rule9" type="connector" idref="#_x0000_s1034"/>
        <o:r id="V:Rule10" type="connector" idref="#_x0000_s1049"/>
        <o:r id="V:Rule11" type="connector" idref="#_x0000_s1052"/>
        <o:r id="V:Rule12" type="connector" idref="#_x0000_s1033"/>
        <o:r id="V:Rule13" type="connector" idref="#_x0000_s1053"/>
        <o:r id="V:Rule1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74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4D8"/>
  </w:style>
  <w:style w:type="paragraph" w:styleId="Footer">
    <w:name w:val="footer"/>
    <w:basedOn w:val="Normal"/>
    <w:link w:val="FooterChar"/>
    <w:uiPriority w:val="99"/>
    <w:unhideWhenUsed/>
    <w:rsid w:val="00AB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4D8"/>
  </w:style>
  <w:style w:type="table" w:styleId="TableGrid">
    <w:name w:val="Table Grid"/>
    <w:basedOn w:val="TableNormal"/>
    <w:uiPriority w:val="59"/>
    <w:rsid w:val="00AB74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74D8"/>
    <w:pPr>
      <w:bidi/>
      <w:ind w:left="720"/>
      <w:contextualSpacing/>
    </w:pPr>
  </w:style>
  <w:style w:type="paragraph" w:styleId="NormalWeb">
    <w:name w:val="Normal (Web)"/>
    <w:basedOn w:val="Normal"/>
    <w:uiPriority w:val="99"/>
    <w:unhideWhenUsed/>
    <w:rsid w:val="00AB74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74D8"/>
    <w:rPr>
      <w:color w:val="0000FF"/>
      <w:u w:val="single"/>
    </w:rPr>
  </w:style>
  <w:style w:type="character" w:styleId="Emphasis">
    <w:name w:val="Emphasis"/>
    <w:basedOn w:val="DefaultParagraphFont"/>
    <w:uiPriority w:val="20"/>
    <w:qFormat/>
    <w:rsid w:val="00AB74D8"/>
    <w:rPr>
      <w:i/>
      <w:iCs/>
    </w:rPr>
  </w:style>
  <w:style w:type="character" w:styleId="SubtleEmphasis">
    <w:name w:val="Subtle Emphasis"/>
    <w:basedOn w:val="DefaultParagraphFont"/>
    <w:uiPriority w:val="19"/>
    <w:qFormat/>
    <w:rsid w:val="00771C7E"/>
    <w:rPr>
      <w:i/>
      <w:iCs/>
      <w:color w:val="808080" w:themeColor="text1" w:themeTint="7F"/>
    </w:rPr>
  </w:style>
  <w:style w:type="character" w:styleId="Strong">
    <w:name w:val="Strong"/>
    <w:basedOn w:val="DefaultParagraphFont"/>
    <w:uiPriority w:val="22"/>
    <w:qFormat/>
    <w:rsid w:val="00771C7E"/>
    <w:rPr>
      <w:b/>
      <w:bCs/>
    </w:rPr>
  </w:style>
  <w:style w:type="character" w:styleId="FollowedHyperlink">
    <w:name w:val="FollowedHyperlink"/>
    <w:basedOn w:val="DefaultParagraphFont"/>
    <w:uiPriority w:val="99"/>
    <w:semiHidden/>
    <w:unhideWhenUsed/>
    <w:rsid w:val="00B32998"/>
    <w:rPr>
      <w:color w:val="800080" w:themeColor="followedHyperlink"/>
      <w:u w:val="single"/>
    </w:rPr>
  </w:style>
  <w:style w:type="paragraph" w:styleId="FootnoteText">
    <w:name w:val="footnote text"/>
    <w:basedOn w:val="Normal"/>
    <w:link w:val="FootnoteTextChar"/>
    <w:uiPriority w:val="99"/>
    <w:semiHidden/>
    <w:unhideWhenUsed/>
    <w:rsid w:val="00B32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998"/>
    <w:rPr>
      <w:sz w:val="20"/>
      <w:szCs w:val="20"/>
    </w:rPr>
  </w:style>
  <w:style w:type="character" w:styleId="FootnoteReference">
    <w:name w:val="footnote reference"/>
    <w:basedOn w:val="DefaultParagraphFont"/>
    <w:uiPriority w:val="99"/>
    <w:semiHidden/>
    <w:unhideWhenUsed/>
    <w:rsid w:val="00B32998"/>
    <w:rPr>
      <w:vertAlign w:val="superscript"/>
    </w:rPr>
  </w:style>
  <w:style w:type="paragraph" w:customStyle="1" w:styleId="Default">
    <w:name w:val="Default"/>
    <w:rsid w:val="00B32998"/>
    <w:pPr>
      <w:autoSpaceDE w:val="0"/>
      <w:autoSpaceDN w:val="0"/>
      <w:adjustRightInd w:val="0"/>
      <w:spacing w:after="0" w:line="240" w:lineRule="auto"/>
    </w:pPr>
    <w:rPr>
      <w:rFonts w:ascii="Arial" w:hAnsi="Arial" w:cs="Arial"/>
      <w:color w:val="000000"/>
      <w:sz w:val="24"/>
      <w:szCs w:val="24"/>
    </w:rPr>
  </w:style>
  <w:style w:type="table" w:styleId="LightList-Accent4">
    <w:name w:val="Light List Accent 4"/>
    <w:basedOn w:val="TableNormal"/>
    <w:uiPriority w:val="61"/>
    <w:rsid w:val="00B3299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1086344805">
      <w:bodyDiv w:val="1"/>
      <w:marLeft w:val="0"/>
      <w:marRight w:val="0"/>
      <w:marTop w:val="0"/>
      <w:marBottom w:val="0"/>
      <w:divBdr>
        <w:top w:val="none" w:sz="0" w:space="0" w:color="auto"/>
        <w:left w:val="none" w:sz="0" w:space="0" w:color="auto"/>
        <w:bottom w:val="none" w:sz="0" w:space="0" w:color="auto"/>
        <w:right w:val="none" w:sz="0" w:space="0" w:color="auto"/>
      </w:divBdr>
      <w:divsChild>
        <w:div w:id="1474833416">
          <w:marLeft w:val="0"/>
          <w:marRight w:val="0"/>
          <w:marTop w:val="0"/>
          <w:marBottom w:val="0"/>
          <w:divBdr>
            <w:top w:val="none" w:sz="0" w:space="0" w:color="auto"/>
            <w:left w:val="none" w:sz="0" w:space="0" w:color="auto"/>
            <w:bottom w:val="none" w:sz="0" w:space="0" w:color="auto"/>
            <w:right w:val="none" w:sz="0" w:space="0" w:color="auto"/>
          </w:divBdr>
          <w:divsChild>
            <w:div w:id="1324624574">
              <w:marLeft w:val="0"/>
              <w:marRight w:val="0"/>
              <w:marTop w:val="0"/>
              <w:marBottom w:val="0"/>
              <w:divBdr>
                <w:top w:val="none" w:sz="0" w:space="0" w:color="auto"/>
                <w:left w:val="none" w:sz="0" w:space="0" w:color="auto"/>
                <w:bottom w:val="none" w:sz="0" w:space="0" w:color="auto"/>
                <w:right w:val="none" w:sz="0" w:space="0" w:color="auto"/>
              </w:divBdr>
              <w:divsChild>
                <w:div w:id="215163041">
                  <w:marLeft w:val="0"/>
                  <w:marRight w:val="0"/>
                  <w:marTop w:val="0"/>
                  <w:marBottom w:val="0"/>
                  <w:divBdr>
                    <w:top w:val="none" w:sz="0" w:space="0" w:color="auto"/>
                    <w:left w:val="none" w:sz="0" w:space="0" w:color="auto"/>
                    <w:bottom w:val="none" w:sz="0" w:space="0" w:color="auto"/>
                    <w:right w:val="none" w:sz="0" w:space="0" w:color="auto"/>
                  </w:divBdr>
                  <w:divsChild>
                    <w:div w:id="35476039">
                      <w:marLeft w:val="0"/>
                      <w:marRight w:val="0"/>
                      <w:marTop w:val="0"/>
                      <w:marBottom w:val="0"/>
                      <w:divBdr>
                        <w:top w:val="none" w:sz="0" w:space="0" w:color="auto"/>
                        <w:left w:val="none" w:sz="0" w:space="0" w:color="auto"/>
                        <w:bottom w:val="none" w:sz="0" w:space="0" w:color="auto"/>
                        <w:right w:val="none" w:sz="0" w:space="0" w:color="auto"/>
                      </w:divBdr>
                      <w:divsChild>
                        <w:div w:id="1630016657">
                          <w:marLeft w:val="0"/>
                          <w:marRight w:val="0"/>
                          <w:marTop w:val="0"/>
                          <w:marBottom w:val="0"/>
                          <w:divBdr>
                            <w:top w:val="none" w:sz="0" w:space="0" w:color="auto"/>
                            <w:left w:val="none" w:sz="0" w:space="0" w:color="auto"/>
                            <w:bottom w:val="none" w:sz="0" w:space="0" w:color="auto"/>
                            <w:right w:val="none" w:sz="0" w:space="0" w:color="auto"/>
                          </w:divBdr>
                          <w:divsChild>
                            <w:div w:id="983241011">
                              <w:marLeft w:val="0"/>
                              <w:marRight w:val="0"/>
                              <w:marTop w:val="0"/>
                              <w:marBottom w:val="0"/>
                              <w:divBdr>
                                <w:top w:val="none" w:sz="0" w:space="0" w:color="auto"/>
                                <w:left w:val="none" w:sz="0" w:space="0" w:color="auto"/>
                                <w:bottom w:val="none" w:sz="0" w:space="0" w:color="auto"/>
                                <w:right w:val="none" w:sz="0" w:space="0" w:color="auto"/>
                              </w:divBdr>
                              <w:divsChild>
                                <w:div w:id="8171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t@najah.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lt.najah.edu/node/1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lt.najah.edu/node/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elt.najah.edu/node/259" TargetMode="External"/><Relationship Id="rId4" Type="http://schemas.openxmlformats.org/officeDocument/2006/relationships/settings" Target="settings.xml"/><Relationship Id="rId9" Type="http://schemas.openxmlformats.org/officeDocument/2006/relationships/hyperlink" Target="http://www.najah.edu/node/771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FDE3-AB4B-4257-806F-773E93C6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Dana Adas</cp:lastModifiedBy>
  <cp:revision>2</cp:revision>
  <cp:lastPrinted>2012-03-05T19:30:00Z</cp:lastPrinted>
  <dcterms:created xsi:type="dcterms:W3CDTF">2016-02-08T12:38:00Z</dcterms:created>
  <dcterms:modified xsi:type="dcterms:W3CDTF">2016-02-08T12:38:00Z</dcterms:modified>
</cp:coreProperties>
</file>